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6204"/>
        <w:gridCol w:w="4275"/>
      </w:tblGrid>
      <w:tr w:rsidR="00E41367" w:rsidTr="009E75D5">
        <w:tc>
          <w:tcPr>
            <w:tcW w:w="6204" w:type="dxa"/>
            <w:shd w:val="clear" w:color="auto" w:fill="auto"/>
          </w:tcPr>
          <w:p w:rsidR="00E41367" w:rsidRDefault="00E41367" w:rsidP="00E41367"/>
        </w:tc>
        <w:tc>
          <w:tcPr>
            <w:tcW w:w="4275" w:type="dxa"/>
            <w:shd w:val="clear" w:color="auto" w:fill="auto"/>
          </w:tcPr>
          <w:p w:rsidR="00E41367" w:rsidRDefault="00E41367" w:rsidP="00AD1753">
            <w:r w:rsidRPr="00E41367">
              <w:t>УТВЕРЖД</w:t>
            </w:r>
            <w:r w:rsidR="00D748C0">
              <w:t>ЕНО</w:t>
            </w:r>
          </w:p>
        </w:tc>
      </w:tr>
      <w:tr w:rsidR="00C63311" w:rsidTr="009E75D5">
        <w:tc>
          <w:tcPr>
            <w:tcW w:w="6204" w:type="dxa"/>
            <w:shd w:val="clear" w:color="auto" w:fill="auto"/>
          </w:tcPr>
          <w:p w:rsidR="00C63311" w:rsidRDefault="00C63311" w:rsidP="00C63311"/>
        </w:tc>
        <w:tc>
          <w:tcPr>
            <w:tcW w:w="4275"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9C51B3">
            <w:r>
              <w:t xml:space="preserve">Протокол № </w:t>
            </w:r>
            <w:r w:rsidR="009C51B3">
              <w:t>48</w:t>
            </w:r>
          </w:p>
        </w:tc>
      </w:tr>
      <w:tr w:rsidR="00C63311" w:rsidTr="009E75D5">
        <w:tc>
          <w:tcPr>
            <w:tcW w:w="6204" w:type="dxa"/>
            <w:shd w:val="clear" w:color="auto" w:fill="auto"/>
          </w:tcPr>
          <w:p w:rsidR="00C63311" w:rsidRDefault="00C63311" w:rsidP="00D32451"/>
        </w:tc>
        <w:tc>
          <w:tcPr>
            <w:tcW w:w="4275" w:type="dxa"/>
            <w:shd w:val="clear" w:color="auto" w:fill="auto"/>
          </w:tcPr>
          <w:p w:rsidR="00C63311" w:rsidRDefault="00C63311" w:rsidP="009C51B3">
            <w:r w:rsidRPr="00E41367">
              <w:t>«</w:t>
            </w:r>
            <w:r w:rsidR="009C51B3">
              <w:t>03</w:t>
            </w:r>
            <w:r w:rsidRPr="00E41367">
              <w:t xml:space="preserve">» </w:t>
            </w:r>
            <w:r w:rsidR="009C51B3">
              <w:t>апреля</w:t>
            </w:r>
            <w:r w:rsidRPr="00E41367">
              <w:t xml:space="preserve"> 201</w:t>
            </w:r>
            <w:r w:rsidR="00104B65">
              <w:t>7</w:t>
            </w:r>
            <w:r w:rsidRPr="00E41367">
              <w:t xml:space="preserve"> года</w:t>
            </w:r>
          </w:p>
        </w:tc>
      </w:tr>
    </w:tbl>
    <w:p w:rsidR="006E2F20" w:rsidRDefault="006E2F20" w:rsidP="00E41367"/>
    <w:p w:rsidR="00B52229" w:rsidRDefault="00B52229" w:rsidP="009C51B3">
      <w:pPr>
        <w:pStyle w:val="aa"/>
        <w:tabs>
          <w:tab w:val="left" w:pos="708"/>
        </w:tabs>
        <w:rPr>
          <w:b/>
        </w:rPr>
      </w:pPr>
    </w:p>
    <w:p w:rsidR="006E2F20" w:rsidRPr="009C51B3" w:rsidRDefault="009C51B3" w:rsidP="009C51B3">
      <w:pPr>
        <w:pStyle w:val="aa"/>
        <w:tabs>
          <w:tab w:val="left" w:pos="708"/>
        </w:tabs>
        <w:rPr>
          <w:b/>
        </w:rPr>
      </w:pPr>
      <w:r w:rsidRPr="009C51B3">
        <w:rPr>
          <w:b/>
        </w:rPr>
        <w:t>ПДО №</w:t>
      </w:r>
      <w:r w:rsidR="00104B65" w:rsidRPr="009C51B3">
        <w:rPr>
          <w:b/>
        </w:rPr>
        <w:t>11</w:t>
      </w:r>
      <w:r w:rsidR="00EB5A3D" w:rsidRPr="009C51B3">
        <w:rPr>
          <w:b/>
        </w:rPr>
        <w:t>0</w:t>
      </w:r>
      <w:r w:rsidR="006E2F20" w:rsidRPr="009C51B3">
        <w:rPr>
          <w:b/>
        </w:rPr>
        <w:t>-К</w:t>
      </w:r>
      <w:r w:rsidR="001A3479" w:rsidRPr="009C51B3">
        <w:rPr>
          <w:b/>
        </w:rPr>
        <w:t>Р</w:t>
      </w:r>
      <w:r w:rsidR="00D32451" w:rsidRPr="009C51B3">
        <w:rPr>
          <w:b/>
        </w:rPr>
        <w:t>-</w:t>
      </w:r>
      <w:r w:rsidR="006E2F20" w:rsidRPr="009C51B3">
        <w:rPr>
          <w:b/>
        </w:rPr>
        <w:t>201</w:t>
      </w:r>
      <w:r w:rsidR="00104B65" w:rsidRPr="009C51B3">
        <w:rPr>
          <w:b/>
        </w:rPr>
        <w:t>7</w:t>
      </w:r>
      <w:r w:rsidRPr="009C51B3">
        <w:rPr>
          <w:b/>
        </w:rPr>
        <w:t xml:space="preserve"> от 04.04.2017</w:t>
      </w:r>
    </w:p>
    <w:p w:rsidR="00B12374" w:rsidRDefault="00B12374" w:rsidP="006E2F20">
      <w:pPr>
        <w:rPr>
          <w:color w:val="000000"/>
        </w:rPr>
      </w:pPr>
    </w:p>
    <w:p w:rsidR="006E2F20" w:rsidRPr="009E75D5" w:rsidRDefault="006E2F20" w:rsidP="00B12374">
      <w:pPr>
        <w:spacing w:after="120" w:line="360" w:lineRule="auto"/>
        <w:jc w:val="center"/>
        <w:rPr>
          <w:b/>
          <w:bCs/>
        </w:rPr>
      </w:pPr>
      <w:r w:rsidRPr="009E75D5">
        <w:rPr>
          <w:b/>
          <w:bCs/>
        </w:rPr>
        <w:t xml:space="preserve">Руководителю предприятия </w:t>
      </w:r>
    </w:p>
    <w:p w:rsidR="004666EC" w:rsidRPr="009E75D5" w:rsidRDefault="00F61A9F" w:rsidP="004666EC">
      <w:pPr>
        <w:autoSpaceDE w:val="0"/>
        <w:ind w:firstLine="709"/>
        <w:jc w:val="both"/>
      </w:pPr>
      <w:r w:rsidRPr="009E75D5">
        <w:rPr>
          <w:rFonts w:cs="Arial"/>
          <w:b/>
        </w:rPr>
        <w:t>ОАО «Славнефть-ЯНОС»</w:t>
      </w:r>
      <w:r w:rsidRPr="009E75D5">
        <w:rPr>
          <w:rFonts w:cs="Arial"/>
        </w:rPr>
        <w:t xml:space="preserve"> (далее – Общество) приглашает вас сделать предложение (оферту) на</w:t>
      </w:r>
      <w:r w:rsidR="004666EC" w:rsidRPr="009E75D5">
        <w:t xml:space="preserve"> «</w:t>
      </w:r>
      <w:r w:rsidR="00F54495" w:rsidRPr="009E75D5">
        <w:rPr>
          <w:b/>
          <w:color w:val="000000"/>
        </w:rPr>
        <w:t>Выполнение работ по экспертизе промышленной безопасности технологического оборудования,</w:t>
      </w:r>
      <w:r w:rsidR="00F54495" w:rsidRPr="009E75D5">
        <w:rPr>
          <w:b/>
        </w:rPr>
        <w:t xml:space="preserve"> </w:t>
      </w:r>
      <w:r w:rsidR="00F54495" w:rsidRPr="009E75D5">
        <w:rPr>
          <w:b/>
          <w:color w:val="000000"/>
        </w:rPr>
        <w:t>зданий, обследованию технического состояния зданий и сооружений на объектах ОАО «Славнефть-ЯНОС</w:t>
      </w:r>
      <w:r w:rsidR="00A915FA" w:rsidRPr="009E75D5">
        <w:rPr>
          <w:b/>
        </w:rPr>
        <w:t>»</w:t>
      </w:r>
      <w:r w:rsidR="004666EC" w:rsidRPr="009E75D5">
        <w:t>.</w:t>
      </w:r>
    </w:p>
    <w:p w:rsidR="00F61A9F" w:rsidRPr="009E75D5" w:rsidRDefault="00F61A9F" w:rsidP="00B52229">
      <w:pPr>
        <w:tabs>
          <w:tab w:val="left" w:pos="709"/>
        </w:tabs>
        <w:autoSpaceDE w:val="0"/>
        <w:autoSpaceDN w:val="0"/>
        <w:adjustRightInd w:val="0"/>
        <w:spacing w:before="120"/>
        <w:ind w:firstLine="709"/>
        <w:jc w:val="both"/>
      </w:pPr>
      <w:r w:rsidRPr="009E75D5">
        <w:t>По результатам рассмотрения предложений ОАО «Славнефть-ЯНОС» определит Контрагент</w:t>
      </w:r>
      <w:r w:rsidR="000D04D6" w:rsidRPr="009E75D5">
        <w:t>ов</w:t>
      </w:r>
      <w:r w:rsidRPr="009E75D5">
        <w:t>, с которым</w:t>
      </w:r>
      <w:r w:rsidR="000D04D6" w:rsidRPr="009E75D5">
        <w:t>и</w:t>
      </w:r>
      <w:r w:rsidRPr="009E75D5">
        <w:t xml:space="preserve"> буд</w:t>
      </w:r>
      <w:r w:rsidR="000D04D6" w:rsidRPr="009E75D5">
        <w:t>ут</w:t>
      </w:r>
      <w:r w:rsidRPr="009E75D5">
        <w:t xml:space="preserve"> заключен</w:t>
      </w:r>
      <w:r w:rsidR="000D04D6" w:rsidRPr="009E75D5">
        <w:t>ы</w:t>
      </w:r>
      <w:r w:rsidRPr="009E75D5">
        <w:t xml:space="preserve"> договор</w:t>
      </w:r>
      <w:r w:rsidR="000D04D6" w:rsidRPr="009E75D5">
        <w:t>а</w:t>
      </w:r>
      <w:r w:rsidRPr="009E75D5">
        <w:t xml:space="preserve"> </w:t>
      </w:r>
      <w:r w:rsidR="006F0547" w:rsidRPr="009E75D5">
        <w:t xml:space="preserve">на </w:t>
      </w:r>
      <w:r w:rsidRPr="009E75D5">
        <w:t>выполнени</w:t>
      </w:r>
      <w:r w:rsidR="006F0547" w:rsidRPr="009E75D5">
        <w:t xml:space="preserve">е </w:t>
      </w:r>
      <w:r w:rsidRPr="009E75D5">
        <w:t>вышеуказанных работ. Предпочтение при отборе будет отдано Контрагент</w:t>
      </w:r>
      <w:r w:rsidR="000D04D6" w:rsidRPr="009E75D5">
        <w:t>ам</w:t>
      </w:r>
      <w:r w:rsidRPr="009E75D5">
        <w:t>, предложивш</w:t>
      </w:r>
      <w:r w:rsidR="000D04D6" w:rsidRPr="009E75D5">
        <w:t>и</w:t>
      </w:r>
      <w:r w:rsidRPr="009E75D5">
        <w:t xml:space="preserve">м наилучшие условия (наименьшая стоимость работ, соответствие сроков выполнения работ условиям, предложенным заказчиком, при соответствии требованиям ПДО к контрагенту и </w:t>
      </w:r>
      <w:r w:rsidR="006F0547" w:rsidRPr="009E75D5">
        <w:t>выполняемым работам</w:t>
      </w:r>
      <w:r w:rsidRPr="009E75D5">
        <w:t>).</w:t>
      </w:r>
    </w:p>
    <w:p w:rsidR="00F61A9F" w:rsidRPr="009E75D5" w:rsidRDefault="00F61A9F" w:rsidP="00B52229">
      <w:pPr>
        <w:tabs>
          <w:tab w:val="left" w:pos="709"/>
        </w:tabs>
        <w:autoSpaceDE w:val="0"/>
        <w:autoSpaceDN w:val="0"/>
        <w:adjustRightInd w:val="0"/>
        <w:spacing w:before="120" w:after="120"/>
        <w:ind w:firstLine="709"/>
        <w:jc w:val="both"/>
        <w:rPr>
          <w:rFonts w:cs="Arial"/>
        </w:rPr>
      </w:pPr>
      <w:r w:rsidRPr="009E75D5">
        <w:rPr>
          <w:rFonts w:cs="Arial"/>
        </w:rPr>
        <w:t>Оферта должна быть представлена на всю номенклатуру работ, указанных в Требованиях к предмету оферты</w:t>
      </w:r>
      <w:r w:rsidR="000D04D6" w:rsidRPr="009E75D5">
        <w:rPr>
          <w:rFonts w:cs="Arial"/>
        </w:rPr>
        <w:t xml:space="preserve"> соответствующего лота</w:t>
      </w:r>
      <w:r w:rsidRPr="009E75D5">
        <w:rPr>
          <w:rFonts w:cs="Arial"/>
        </w:rPr>
        <w:t>. В случае нарушения данного требования Общество оставляет за собой право не принимать поданную оферту к рассмотрению.</w:t>
      </w:r>
    </w:p>
    <w:p w:rsidR="00F61A9F" w:rsidRPr="009E75D5" w:rsidRDefault="00F61A9F" w:rsidP="00F61A9F">
      <w:pPr>
        <w:tabs>
          <w:tab w:val="left" w:pos="709"/>
        </w:tabs>
        <w:autoSpaceDE w:val="0"/>
        <w:autoSpaceDN w:val="0"/>
        <w:adjustRightInd w:val="0"/>
        <w:ind w:firstLine="709"/>
        <w:jc w:val="both"/>
        <w:rPr>
          <w:rFonts w:cs="Arial"/>
        </w:rPr>
      </w:pPr>
      <w:r w:rsidRPr="009E75D5">
        <w:rPr>
          <w:rFonts w:cs="Arial"/>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61A9F" w:rsidRPr="009E75D5" w:rsidRDefault="00F61A9F" w:rsidP="009E75D5">
      <w:pPr>
        <w:tabs>
          <w:tab w:val="left" w:pos="709"/>
        </w:tabs>
        <w:autoSpaceDE w:val="0"/>
        <w:autoSpaceDN w:val="0"/>
        <w:adjustRightInd w:val="0"/>
        <w:spacing w:before="120" w:after="120"/>
        <w:ind w:firstLine="709"/>
        <w:jc w:val="both"/>
      </w:pPr>
      <w:r w:rsidRPr="009E75D5">
        <w:rPr>
          <w:rFonts w:cs="Arial"/>
        </w:rPr>
        <w:t>Подача одним участником закупки альтернативных оферт не допускается.</w:t>
      </w:r>
    </w:p>
    <w:p w:rsidR="00F61A9F" w:rsidRPr="009E75D5" w:rsidRDefault="00F61A9F" w:rsidP="00F61A9F">
      <w:pPr>
        <w:pStyle w:val="ae"/>
        <w:tabs>
          <w:tab w:val="left" w:pos="709"/>
        </w:tabs>
        <w:ind w:left="0" w:firstLine="709"/>
        <w:jc w:val="both"/>
        <w:rPr>
          <w:color w:val="FF0000"/>
        </w:rPr>
      </w:pPr>
      <w:r w:rsidRPr="009E75D5">
        <w:t>Подробное техническое задание изложено в Требованиях к предмету оферты (Приложение           №3 к настоящему ПДО), существенные условия (стоимость, сроки выполнения работ и пр.) последующей сделки оговариваются в планируемом к заключению Договоре (Приложение № 4 к настоящему ПДО).</w:t>
      </w:r>
    </w:p>
    <w:p w:rsidR="00F61A9F" w:rsidRPr="009E75D5" w:rsidRDefault="00F61A9F" w:rsidP="00B52229">
      <w:pPr>
        <w:spacing w:before="120" w:after="120"/>
        <w:ind w:firstLine="720"/>
        <w:jc w:val="both"/>
      </w:pPr>
      <w:r w:rsidRPr="009E75D5">
        <w:t>Отбор проводится в два этапа: оценка технической части оферт и оценка коммерческой части оферт.</w:t>
      </w:r>
    </w:p>
    <w:p w:rsidR="00F61A9F" w:rsidRPr="009E75D5" w:rsidRDefault="00F61A9F" w:rsidP="00F61A9F">
      <w:pPr>
        <w:ind w:firstLine="720"/>
        <w:jc w:val="both"/>
      </w:pPr>
      <w:r w:rsidRPr="009E75D5">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F61A9F" w:rsidRPr="009E75D5" w:rsidRDefault="00F61A9F" w:rsidP="00F61A9F">
      <w:pPr>
        <w:pStyle w:val="a3"/>
        <w:numPr>
          <w:ilvl w:val="0"/>
          <w:numId w:val="0"/>
        </w:numPr>
        <w:tabs>
          <w:tab w:val="left" w:pos="284"/>
        </w:tabs>
        <w:ind w:firstLine="709"/>
        <w:rPr>
          <w:rFonts w:ascii="Times New Roman" w:hAnsi="Times New Roman" w:cs="Times New Roman"/>
          <w:sz w:val="24"/>
          <w:szCs w:val="24"/>
        </w:rPr>
      </w:pPr>
      <w:r w:rsidRPr="009E75D5">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F61A9F" w:rsidRPr="009E75D5" w:rsidRDefault="00F61A9F" w:rsidP="00F61A9F">
      <w:pPr>
        <w:pStyle w:val="a3"/>
        <w:numPr>
          <w:ilvl w:val="0"/>
          <w:numId w:val="0"/>
        </w:numPr>
        <w:tabs>
          <w:tab w:val="left" w:pos="284"/>
        </w:tabs>
        <w:ind w:firstLine="709"/>
        <w:rPr>
          <w:rFonts w:ascii="Times New Roman" w:hAnsi="Times New Roman" w:cs="Times New Roman"/>
          <w:sz w:val="24"/>
          <w:szCs w:val="24"/>
        </w:rPr>
      </w:pPr>
      <w:r w:rsidRPr="009E75D5">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Приложения №3).</w:t>
      </w:r>
    </w:p>
    <w:p w:rsidR="00F61A9F" w:rsidRPr="009E75D5" w:rsidRDefault="00F61A9F" w:rsidP="00F61A9F">
      <w:pPr>
        <w:pStyle w:val="a3"/>
        <w:numPr>
          <w:ilvl w:val="0"/>
          <w:numId w:val="0"/>
        </w:numPr>
        <w:tabs>
          <w:tab w:val="left" w:pos="284"/>
        </w:tabs>
        <w:ind w:firstLine="709"/>
        <w:rPr>
          <w:sz w:val="24"/>
          <w:szCs w:val="24"/>
        </w:rPr>
      </w:pPr>
      <w:r w:rsidRPr="009E75D5">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(Приложение №3), участник закупки не прошел техническую оценку.</w:t>
      </w:r>
    </w:p>
    <w:p w:rsidR="00F61A9F" w:rsidRPr="009E75D5" w:rsidRDefault="00681044" w:rsidP="00F61A9F">
      <w:pPr>
        <w:ind w:firstLine="720"/>
        <w:jc w:val="both"/>
        <w:rPr>
          <w:color w:val="FF0000"/>
        </w:rPr>
      </w:pPr>
      <w:r w:rsidRPr="009E75D5">
        <w:lastRenderedPageBreak/>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681044" w:rsidRPr="009E75D5" w:rsidRDefault="00681044" w:rsidP="00B52229">
      <w:pPr>
        <w:spacing w:before="120" w:after="120"/>
        <w:ind w:firstLine="720"/>
        <w:jc w:val="both"/>
      </w:pPr>
      <w:r w:rsidRPr="009E75D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F61A9F" w:rsidRPr="009E75D5" w:rsidRDefault="00F61A9F" w:rsidP="009E75D5">
      <w:pPr>
        <w:spacing w:before="120"/>
        <w:ind w:firstLine="720"/>
        <w:jc w:val="both"/>
      </w:pPr>
      <w:r w:rsidRPr="009E75D5">
        <w:t>Оферта должна быть предста</w:t>
      </w:r>
      <w:r w:rsidR="00F54495" w:rsidRPr="009E75D5">
        <w:t>влена на всю номенклатуру работ</w:t>
      </w:r>
      <w:r w:rsidRPr="009E75D5">
        <w:t>, указанных в  техническом задании</w:t>
      </w:r>
      <w:r w:rsidR="00681044" w:rsidRPr="009E75D5">
        <w:t xml:space="preserve"> по соответствующему лоту</w:t>
      </w:r>
      <w:r w:rsidRPr="009E75D5">
        <w:t>. В случае нарушения данного условия оферта не рассматривается и в отборе не участвует.</w:t>
      </w:r>
    </w:p>
    <w:p w:rsidR="00F61A9F" w:rsidRPr="009E75D5" w:rsidRDefault="00F61A9F" w:rsidP="009E75D5">
      <w:pPr>
        <w:spacing w:before="120"/>
        <w:ind w:firstLine="720"/>
        <w:jc w:val="both"/>
        <w:rPr>
          <w:rFonts w:cs="Arial"/>
        </w:rPr>
      </w:pPr>
      <w:r w:rsidRPr="009E75D5">
        <w:rPr>
          <w:rFonts w:cs="Arial"/>
        </w:rPr>
        <w:t>Общество оставляет за собой право акцептовать любое из поступивших предложений, либо не акцептовать ни одно из них.</w:t>
      </w:r>
    </w:p>
    <w:p w:rsidR="00F42837" w:rsidRPr="009E75D5" w:rsidRDefault="00F42837" w:rsidP="00B52229">
      <w:pPr>
        <w:spacing w:before="120"/>
        <w:ind w:firstLine="720"/>
        <w:jc w:val="both"/>
        <w:rPr>
          <w:rFonts w:cs="Arial"/>
        </w:rPr>
      </w:pPr>
      <w:r w:rsidRPr="009E75D5">
        <w:rPr>
          <w:b/>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4666EC" w:rsidRPr="009E75D5" w:rsidRDefault="00F61A9F" w:rsidP="009E75D5">
      <w:pPr>
        <w:pStyle w:val="21"/>
        <w:spacing w:before="120" w:after="120"/>
        <w:ind w:left="0" w:firstLine="709"/>
        <w:jc w:val="both"/>
      </w:pPr>
      <w:r w:rsidRPr="009E75D5">
        <w:t xml:space="preserve">В случае Вашей заинтересованности в участии, предлагаем направить в наш адрес оферту по прилагаемой форме. Предложение о заключении договора генподряда должно оформляться безотзывной офертой со сроком акцепта </w:t>
      </w:r>
      <w:r w:rsidRPr="009E75D5">
        <w:rPr>
          <w:b/>
        </w:rPr>
        <w:t xml:space="preserve">до </w:t>
      </w:r>
      <w:r w:rsidR="00F54495" w:rsidRPr="009E75D5">
        <w:rPr>
          <w:b/>
        </w:rPr>
        <w:t>30</w:t>
      </w:r>
      <w:r w:rsidRPr="009E75D5">
        <w:rPr>
          <w:b/>
        </w:rPr>
        <w:t xml:space="preserve"> </w:t>
      </w:r>
      <w:r w:rsidR="00F54495" w:rsidRPr="009E75D5">
        <w:rPr>
          <w:b/>
        </w:rPr>
        <w:t>июня</w:t>
      </w:r>
      <w:r w:rsidRPr="009E75D5">
        <w:rPr>
          <w:b/>
        </w:rPr>
        <w:t xml:space="preserve"> 201</w:t>
      </w:r>
      <w:r w:rsidR="00BD1EF8" w:rsidRPr="009E75D5">
        <w:rPr>
          <w:b/>
        </w:rPr>
        <w:t>7</w:t>
      </w:r>
      <w:r w:rsidRPr="009E75D5">
        <w:rPr>
          <w:b/>
        </w:rPr>
        <w:t>г.</w:t>
      </w:r>
      <w:r w:rsidRPr="009E75D5">
        <w:t xml:space="preserve"> включительно, соответствовать всем условиям, указанным в настоящем сообщении.</w:t>
      </w:r>
    </w:p>
    <w:p w:rsidR="0087799E" w:rsidRPr="009E75D5" w:rsidRDefault="0087799E" w:rsidP="0087799E">
      <w:pPr>
        <w:pStyle w:val="ae"/>
        <w:ind w:left="0" w:firstLine="709"/>
        <w:jc w:val="both"/>
      </w:pPr>
      <w:r w:rsidRPr="009E75D5">
        <w:t xml:space="preserve">Офертой контрагента будет считаться заполненное </w:t>
      </w:r>
      <w:r w:rsidR="002D13EA" w:rsidRPr="009E75D5">
        <w:t>Извещение о согласии делать оферту</w:t>
      </w:r>
      <w:r w:rsidR="000D04D6" w:rsidRPr="009E75D5">
        <w:t xml:space="preserve"> </w:t>
      </w:r>
      <w:r w:rsidR="002D13EA" w:rsidRPr="009E75D5">
        <w:t xml:space="preserve">(Приложение №1 к настоящему ПДО) </w:t>
      </w:r>
      <w:r w:rsidRPr="009E75D5">
        <w:t>с нижеуказанным комплектом документов:</w:t>
      </w:r>
    </w:p>
    <w:p w:rsidR="00EB55A3" w:rsidRPr="009E75D5" w:rsidRDefault="00EB55A3" w:rsidP="00FC7982">
      <w:pPr>
        <w:pStyle w:val="ae"/>
        <w:numPr>
          <w:ilvl w:val="0"/>
          <w:numId w:val="7"/>
        </w:numPr>
        <w:tabs>
          <w:tab w:val="clear" w:pos="720"/>
          <w:tab w:val="num" w:pos="993"/>
        </w:tabs>
        <w:ind w:left="993" w:hanging="426"/>
        <w:jc w:val="both"/>
      </w:pPr>
      <w:r w:rsidRPr="009E75D5">
        <w:t>Предложение о заключении договора (безотзывная оферта) (Приложение №2 к настоящему ПДО);</w:t>
      </w:r>
    </w:p>
    <w:p w:rsidR="00EB55A3" w:rsidRPr="009E75D5" w:rsidRDefault="009B2B75" w:rsidP="00FC7982">
      <w:pPr>
        <w:numPr>
          <w:ilvl w:val="0"/>
          <w:numId w:val="4"/>
        </w:numPr>
        <w:tabs>
          <w:tab w:val="clear" w:pos="720"/>
          <w:tab w:val="num" w:pos="644"/>
          <w:tab w:val="num" w:pos="993"/>
        </w:tabs>
        <w:autoSpaceDE w:val="0"/>
        <w:ind w:left="993" w:hanging="426"/>
        <w:jc w:val="both"/>
        <w:rPr>
          <w:iCs/>
        </w:rPr>
      </w:pPr>
      <w:r w:rsidRPr="009E75D5">
        <w:t xml:space="preserve">Договор (Приложение №4 к настоящему ПДО), подписанный и скрепленный печатью организации в редакции Заказчика, </w:t>
      </w:r>
      <w:r w:rsidR="00454A20" w:rsidRPr="009E75D5">
        <w:t>«без стоимости работ»</w:t>
      </w:r>
      <w:r w:rsidR="00EB55A3" w:rsidRPr="009E75D5">
        <w:t>;</w:t>
      </w:r>
    </w:p>
    <w:p w:rsidR="00454A20" w:rsidRPr="009E75D5" w:rsidRDefault="00454A20" w:rsidP="00FC7982">
      <w:pPr>
        <w:numPr>
          <w:ilvl w:val="0"/>
          <w:numId w:val="4"/>
        </w:numPr>
        <w:tabs>
          <w:tab w:val="clear" w:pos="720"/>
          <w:tab w:val="num" w:pos="644"/>
          <w:tab w:val="num" w:pos="993"/>
        </w:tabs>
        <w:autoSpaceDE w:val="0"/>
        <w:ind w:left="993" w:hanging="426"/>
        <w:jc w:val="both"/>
        <w:rPr>
          <w:iCs/>
        </w:rPr>
      </w:pPr>
      <w:r w:rsidRPr="009E75D5">
        <w:t>Договор (Приложение №4 к настоящему ПДО), подписанный и скрепленный печатью организации в редакции Заказчика, в 2 (двух) экземплярах;</w:t>
      </w:r>
    </w:p>
    <w:p w:rsidR="00F85735" w:rsidRPr="009E75D5" w:rsidRDefault="00F85735" w:rsidP="00FC7982">
      <w:pPr>
        <w:numPr>
          <w:ilvl w:val="0"/>
          <w:numId w:val="4"/>
        </w:numPr>
        <w:tabs>
          <w:tab w:val="clear" w:pos="720"/>
          <w:tab w:val="num" w:pos="993"/>
        </w:tabs>
        <w:suppressAutoHyphens/>
        <w:autoSpaceDE w:val="0"/>
        <w:ind w:left="993" w:hanging="426"/>
        <w:jc w:val="both"/>
      </w:pPr>
      <w:r w:rsidRPr="009E75D5">
        <w:t>Письмо (в произвольной форме), гарантирующее качество выполненных работ;</w:t>
      </w:r>
    </w:p>
    <w:p w:rsidR="00F85735" w:rsidRPr="009E75D5" w:rsidRDefault="00F85735" w:rsidP="00FC7982">
      <w:pPr>
        <w:numPr>
          <w:ilvl w:val="0"/>
          <w:numId w:val="4"/>
        </w:numPr>
        <w:tabs>
          <w:tab w:val="clear" w:pos="720"/>
          <w:tab w:val="num" w:pos="993"/>
        </w:tabs>
        <w:suppressAutoHyphens/>
        <w:autoSpaceDE w:val="0"/>
        <w:ind w:left="993" w:hanging="426"/>
        <w:jc w:val="both"/>
      </w:pPr>
      <w:r w:rsidRPr="009E75D5">
        <w:t>Письмо (в произвольной форме), гарантирующее выполнение данного вида работ в установленные Заказчиком сроки;</w:t>
      </w:r>
    </w:p>
    <w:p w:rsidR="00F82962" w:rsidRPr="009E75D5" w:rsidRDefault="00F82962" w:rsidP="00FC7982">
      <w:pPr>
        <w:numPr>
          <w:ilvl w:val="0"/>
          <w:numId w:val="4"/>
        </w:numPr>
        <w:tabs>
          <w:tab w:val="clear" w:pos="720"/>
          <w:tab w:val="num" w:pos="993"/>
        </w:tabs>
        <w:suppressAutoHyphens/>
        <w:autoSpaceDE w:val="0"/>
        <w:ind w:left="993" w:hanging="426"/>
        <w:jc w:val="both"/>
      </w:pPr>
      <w:r w:rsidRPr="009E75D5">
        <w:t>Письмо (в произвольной форме), гарантирующее согласие с формой договора;</w:t>
      </w:r>
    </w:p>
    <w:p w:rsidR="00F85735" w:rsidRPr="009E75D5" w:rsidRDefault="00082541" w:rsidP="00FC7982">
      <w:pPr>
        <w:numPr>
          <w:ilvl w:val="0"/>
          <w:numId w:val="4"/>
        </w:numPr>
        <w:tabs>
          <w:tab w:val="clear" w:pos="720"/>
          <w:tab w:val="num" w:pos="993"/>
        </w:tabs>
        <w:suppressAutoHyphens/>
        <w:autoSpaceDE w:val="0"/>
        <w:ind w:left="993" w:hanging="426"/>
        <w:jc w:val="both"/>
      </w:pPr>
      <w:r w:rsidRPr="009E75D5">
        <w:rPr>
          <w:color w:val="000000"/>
        </w:rPr>
        <w:t>Копия лицензии на осуществление деятельности по проведению экспертизы промышленной безопасности (в дальнейшем ЭПБ) технических устройств в случаях,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 (для Лотов №№1,2,3)</w:t>
      </w:r>
      <w:r w:rsidR="00F85735" w:rsidRPr="009E75D5">
        <w:t>;</w:t>
      </w:r>
    </w:p>
    <w:p w:rsidR="00C51F46" w:rsidRPr="009E75D5" w:rsidRDefault="00082541" w:rsidP="00FC7982">
      <w:pPr>
        <w:numPr>
          <w:ilvl w:val="0"/>
          <w:numId w:val="4"/>
        </w:numPr>
        <w:tabs>
          <w:tab w:val="clear" w:pos="720"/>
          <w:tab w:val="num" w:pos="993"/>
        </w:tabs>
        <w:suppressAutoHyphens/>
        <w:autoSpaceDE w:val="0"/>
        <w:ind w:left="993" w:hanging="426"/>
        <w:jc w:val="both"/>
      </w:pPr>
      <w:r w:rsidRPr="009E75D5">
        <w:rPr>
          <w:color w:val="000000"/>
        </w:rPr>
        <w:t>Копия лицензии на осуществление деятельности по проведению экспертизы промышленной безопасности (в дальнейшем ЭПБ)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r w:rsidR="00F42837" w:rsidRPr="009E75D5">
        <w:rPr>
          <w:color w:val="000000"/>
        </w:rPr>
        <w:t xml:space="preserve"> (для Лот</w:t>
      </w:r>
      <w:r w:rsidR="00AB3249" w:rsidRPr="009E75D5">
        <w:rPr>
          <w:color w:val="000000"/>
        </w:rPr>
        <w:t>а</w:t>
      </w:r>
      <w:r w:rsidR="00F42837" w:rsidRPr="009E75D5">
        <w:rPr>
          <w:color w:val="000000"/>
        </w:rPr>
        <w:t xml:space="preserve"> №4)</w:t>
      </w:r>
      <w:r w:rsidR="00C51F46" w:rsidRPr="009E75D5">
        <w:t>;</w:t>
      </w:r>
    </w:p>
    <w:p w:rsidR="00082541" w:rsidRPr="009E75D5" w:rsidRDefault="00082541" w:rsidP="00FC7982">
      <w:pPr>
        <w:numPr>
          <w:ilvl w:val="0"/>
          <w:numId w:val="4"/>
        </w:numPr>
        <w:tabs>
          <w:tab w:val="clear" w:pos="720"/>
          <w:tab w:val="num" w:pos="993"/>
        </w:tabs>
        <w:suppressAutoHyphens/>
        <w:autoSpaceDE w:val="0"/>
        <w:ind w:left="993" w:hanging="426"/>
        <w:jc w:val="both"/>
      </w:pPr>
      <w:r w:rsidRPr="009E75D5">
        <w:rPr>
          <w:color w:val="000000"/>
        </w:rPr>
        <w:t>Копия свидетельства СРО о допуске к работам, которые оказывают влияние на безопасность объектов капитального строительства (для Лотов №№5,6,7);</w:t>
      </w:r>
    </w:p>
    <w:p w:rsidR="00F85735" w:rsidRPr="009E75D5" w:rsidRDefault="00F85735" w:rsidP="00FC7982">
      <w:pPr>
        <w:numPr>
          <w:ilvl w:val="0"/>
          <w:numId w:val="4"/>
        </w:numPr>
        <w:tabs>
          <w:tab w:val="clear" w:pos="720"/>
          <w:tab w:val="num" w:pos="644"/>
          <w:tab w:val="num" w:pos="993"/>
        </w:tabs>
        <w:autoSpaceDE w:val="0"/>
        <w:ind w:left="993" w:hanging="426"/>
        <w:jc w:val="both"/>
      </w:pPr>
      <w:r w:rsidRPr="009E75D5">
        <w:t>Перечень аффилированных организаций</w:t>
      </w:r>
      <w:r w:rsidR="004C0570" w:rsidRPr="009E75D5">
        <w:t xml:space="preserve"> </w:t>
      </w:r>
      <w:r w:rsidRPr="009E75D5">
        <w:t>(Приложение «</w:t>
      </w:r>
      <w:r w:rsidR="00236DB0" w:rsidRPr="009E75D5">
        <w:t>6</w:t>
      </w:r>
      <w:r w:rsidRPr="009E75D5">
        <w:t>» к настоящему ПДО)</w:t>
      </w:r>
      <w:r w:rsidR="004C0570" w:rsidRPr="009E75D5">
        <w:t>;</w:t>
      </w:r>
    </w:p>
    <w:p w:rsidR="00454A20" w:rsidRPr="009E75D5" w:rsidRDefault="00454A20" w:rsidP="00FC7982">
      <w:pPr>
        <w:numPr>
          <w:ilvl w:val="0"/>
          <w:numId w:val="4"/>
        </w:numPr>
        <w:tabs>
          <w:tab w:val="clear" w:pos="720"/>
          <w:tab w:val="num" w:pos="644"/>
          <w:tab w:val="num" w:pos="993"/>
        </w:tabs>
        <w:autoSpaceDE w:val="0"/>
        <w:ind w:left="993" w:hanging="426"/>
        <w:jc w:val="both"/>
      </w:pPr>
      <w:r w:rsidRPr="009E75D5">
        <w:rPr>
          <w:rFonts w:cs="Arial"/>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w:t>
      </w:r>
      <w:r w:rsidRPr="009E75D5">
        <w:rPr>
          <w:rFonts w:cs="Arial"/>
        </w:rPr>
        <w:lastRenderedPageBreak/>
        <w:t>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F85735" w:rsidRPr="009E75D5" w:rsidRDefault="00C51F46" w:rsidP="00FC7982">
      <w:pPr>
        <w:numPr>
          <w:ilvl w:val="0"/>
          <w:numId w:val="4"/>
        </w:numPr>
        <w:tabs>
          <w:tab w:val="clear" w:pos="720"/>
          <w:tab w:val="num" w:pos="993"/>
        </w:tabs>
        <w:autoSpaceDE w:val="0"/>
        <w:ind w:left="993" w:hanging="426"/>
        <w:jc w:val="both"/>
      </w:pPr>
      <w:r w:rsidRPr="009E75D5">
        <w:rPr>
          <w:color w:val="000000"/>
        </w:rPr>
        <w:t>Справка о наличии средств индивидуальной защиты (СИЗ) при выполнении работ по техническому диагностированию, согласно требований законодательства РФ;</w:t>
      </w:r>
    </w:p>
    <w:p w:rsidR="00EB55A3" w:rsidRPr="009E75D5" w:rsidRDefault="00B55151" w:rsidP="00FC7982">
      <w:pPr>
        <w:numPr>
          <w:ilvl w:val="0"/>
          <w:numId w:val="4"/>
        </w:numPr>
        <w:tabs>
          <w:tab w:val="clear" w:pos="720"/>
          <w:tab w:val="num" w:pos="993"/>
        </w:tabs>
        <w:autoSpaceDE w:val="0"/>
        <w:ind w:left="993" w:hanging="426"/>
        <w:jc w:val="both"/>
      </w:pPr>
      <w:r w:rsidRPr="009E75D5">
        <w:t>Справка о выполнении договоров по экспертизе промышленной безопасности на предприятиях нефтеперерабатывающей и нефтехимической промышленности в 2014-16гг. по форме (Приложение №5 к ПДО)</w:t>
      </w:r>
      <w:r w:rsidR="00EB55A3" w:rsidRPr="009E75D5">
        <w:t>;</w:t>
      </w:r>
    </w:p>
    <w:p w:rsidR="004B7CA3" w:rsidRPr="009E75D5" w:rsidRDefault="00B55151" w:rsidP="00FC7982">
      <w:pPr>
        <w:numPr>
          <w:ilvl w:val="0"/>
          <w:numId w:val="4"/>
        </w:numPr>
        <w:tabs>
          <w:tab w:val="clear" w:pos="720"/>
          <w:tab w:val="num" w:pos="993"/>
        </w:tabs>
        <w:autoSpaceDE w:val="0"/>
        <w:ind w:left="993" w:hanging="426"/>
        <w:jc w:val="both"/>
      </w:pPr>
      <w:r w:rsidRPr="009E75D5">
        <w:t>Справка о выполнении договоров по обследованию технического состояния зданий и сооружений в 2014-16гг. по форме (Приложение №5 к ПДО)</w:t>
      </w:r>
      <w:r w:rsidR="004B7CA3" w:rsidRPr="009E75D5">
        <w:t>;</w:t>
      </w:r>
    </w:p>
    <w:p w:rsidR="004B7CA3" w:rsidRPr="009E75D5" w:rsidRDefault="00F42837" w:rsidP="00FC7982">
      <w:pPr>
        <w:numPr>
          <w:ilvl w:val="0"/>
          <w:numId w:val="4"/>
        </w:numPr>
        <w:tabs>
          <w:tab w:val="clear" w:pos="720"/>
          <w:tab w:val="num" w:pos="993"/>
        </w:tabs>
        <w:autoSpaceDE w:val="0"/>
        <w:ind w:left="993" w:hanging="426"/>
        <w:jc w:val="both"/>
      </w:pPr>
      <w:r w:rsidRPr="009E75D5">
        <w:t xml:space="preserve">Нотариально заверенные копии квалификационных удостоверений </w:t>
      </w:r>
      <w:r w:rsidRPr="009E75D5">
        <w:rPr>
          <w:color w:val="000000"/>
        </w:rPr>
        <w:t xml:space="preserve">экспертов </w:t>
      </w:r>
      <w:r w:rsidRPr="009E75D5">
        <w:t>в области промышленной безопасности</w:t>
      </w:r>
      <w:r w:rsidRPr="009E75D5">
        <w:rPr>
          <w:color w:val="000000"/>
        </w:rPr>
        <w:t>,</w:t>
      </w:r>
      <w:r w:rsidRPr="009E75D5">
        <w:t xml:space="preserve"> которых планируется задействовать для исполнения работ по договору и аттестованных в качестве </w:t>
      </w:r>
      <w:r w:rsidRPr="009E75D5">
        <w:rPr>
          <w:color w:val="000000"/>
        </w:rPr>
        <w:t>экспертов первой категории с</w:t>
      </w:r>
      <w:r w:rsidRPr="009E75D5">
        <w:t xml:space="preserve"> областями аттестации </w:t>
      </w:r>
      <w:r w:rsidR="00B55151" w:rsidRPr="009E75D5">
        <w:rPr>
          <w:color w:val="000000"/>
        </w:rPr>
        <w:t>Э7ТУ, Э7ЗС, Э12ТУ, Э14.4 ЗС</w:t>
      </w:r>
      <w:r w:rsidRPr="009E75D5">
        <w:rPr>
          <w:color w:val="000000"/>
        </w:rPr>
        <w:t xml:space="preserve"> (для лотов</w:t>
      </w:r>
      <w:r w:rsidRPr="009E75D5">
        <w:t xml:space="preserve">: </w:t>
      </w:r>
      <w:r w:rsidRPr="009E75D5">
        <w:rPr>
          <w:color w:val="000000"/>
        </w:rPr>
        <w:t xml:space="preserve"> №№ 1, 2, 3</w:t>
      </w:r>
      <w:r w:rsidR="00F05849" w:rsidRPr="009E75D5">
        <w:rPr>
          <w:color w:val="000000"/>
        </w:rPr>
        <w:t>, 4</w:t>
      </w:r>
      <w:r w:rsidRPr="009E75D5">
        <w:rPr>
          <w:color w:val="000000"/>
        </w:rPr>
        <w:t>)</w:t>
      </w:r>
      <w:r w:rsidR="004B7CA3" w:rsidRPr="009E75D5">
        <w:rPr>
          <w:color w:val="000000"/>
        </w:rPr>
        <w:t>;</w:t>
      </w:r>
    </w:p>
    <w:p w:rsidR="00F82962" w:rsidRPr="009E75D5" w:rsidRDefault="00082541" w:rsidP="00FC7982">
      <w:pPr>
        <w:numPr>
          <w:ilvl w:val="0"/>
          <w:numId w:val="4"/>
        </w:numPr>
        <w:tabs>
          <w:tab w:val="clear" w:pos="720"/>
          <w:tab w:val="num" w:pos="993"/>
        </w:tabs>
        <w:autoSpaceDE w:val="0"/>
        <w:ind w:left="993" w:hanging="426"/>
        <w:jc w:val="both"/>
      </w:pPr>
      <w:r w:rsidRPr="009E75D5">
        <w:rPr>
          <w:color w:val="000000"/>
        </w:rPr>
        <w:t>Копии документов о прохождении аттестации по промышленной безопасности в Территориальном управлении Ростехнадзора специалистами, которых планируется задействовать для проведения работ по техническому диагностированию и обследованию</w:t>
      </w:r>
      <w:r w:rsidR="00F82962" w:rsidRPr="009E75D5">
        <w:rPr>
          <w:color w:val="000000"/>
        </w:rPr>
        <w:t xml:space="preserve"> (области аттестации А1, Б1.1</w:t>
      </w:r>
      <w:r w:rsidR="00F05849" w:rsidRPr="009E75D5">
        <w:rPr>
          <w:color w:val="000000"/>
        </w:rPr>
        <w:t>4</w:t>
      </w:r>
      <w:r w:rsidR="00F82962" w:rsidRPr="009E75D5">
        <w:rPr>
          <w:color w:val="000000"/>
        </w:rPr>
        <w:t xml:space="preserve"> - Б1.19)</w:t>
      </w:r>
      <w:r w:rsidRPr="009E75D5">
        <w:rPr>
          <w:color w:val="000000"/>
        </w:rPr>
        <w:t xml:space="preserve"> - для лота №2;</w:t>
      </w:r>
    </w:p>
    <w:p w:rsidR="004B7CA3" w:rsidRPr="009E75D5" w:rsidRDefault="00F82962" w:rsidP="004B7CA3">
      <w:pPr>
        <w:numPr>
          <w:ilvl w:val="0"/>
          <w:numId w:val="4"/>
        </w:numPr>
        <w:tabs>
          <w:tab w:val="clear" w:pos="720"/>
          <w:tab w:val="num" w:pos="993"/>
        </w:tabs>
        <w:autoSpaceDE w:val="0"/>
        <w:ind w:left="993" w:hanging="426"/>
        <w:jc w:val="both"/>
      </w:pPr>
      <w:r w:rsidRPr="009E75D5">
        <w:rPr>
          <w:color w:val="000000"/>
        </w:rPr>
        <w:t>Письмо (в произвольной форме) от экспертов в адрес экспертной организации о согласии участвовать в проведении работ по экспертизе</w:t>
      </w:r>
      <w:r w:rsidRPr="009E75D5">
        <w:t xml:space="preserve"> промышленной безопасности по данному ПДО</w:t>
      </w:r>
      <w:r w:rsidRPr="009E75D5">
        <w:rPr>
          <w:color w:val="000000"/>
        </w:rPr>
        <w:t>;</w:t>
      </w:r>
    </w:p>
    <w:p w:rsidR="00C748C6" w:rsidRPr="009E75D5" w:rsidRDefault="00C748C6" w:rsidP="00FC7982">
      <w:pPr>
        <w:numPr>
          <w:ilvl w:val="0"/>
          <w:numId w:val="4"/>
        </w:numPr>
        <w:tabs>
          <w:tab w:val="clear" w:pos="720"/>
          <w:tab w:val="num" w:pos="993"/>
        </w:tabs>
        <w:suppressAutoHyphens/>
        <w:autoSpaceDE w:val="0"/>
        <w:ind w:left="993" w:hanging="426"/>
        <w:jc w:val="both"/>
      </w:pPr>
      <w:r w:rsidRPr="009E75D5">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9E75D5" w:rsidRDefault="009241E0" w:rsidP="00236DB0">
      <w:pPr>
        <w:tabs>
          <w:tab w:val="num" w:pos="993"/>
        </w:tabs>
        <w:suppressAutoHyphens/>
        <w:autoSpaceDE w:val="0"/>
        <w:ind w:left="993" w:hanging="426"/>
        <w:jc w:val="both"/>
      </w:pPr>
      <w:r w:rsidRPr="009E75D5">
        <w:tab/>
      </w:r>
      <w:r w:rsidR="00C748C6" w:rsidRPr="009E75D5">
        <w:t>- смерть в результате несчастного случая;</w:t>
      </w:r>
    </w:p>
    <w:p w:rsidR="00C748C6" w:rsidRPr="009E75D5" w:rsidRDefault="009241E0" w:rsidP="00236DB0">
      <w:pPr>
        <w:tabs>
          <w:tab w:val="num" w:pos="993"/>
        </w:tabs>
        <w:autoSpaceDE w:val="0"/>
        <w:ind w:left="993" w:hanging="426"/>
        <w:jc w:val="both"/>
      </w:pPr>
      <w:r w:rsidRPr="009E75D5">
        <w:tab/>
      </w:r>
      <w:r w:rsidR="00C748C6" w:rsidRPr="009E75D5">
        <w:t xml:space="preserve">- постоянная (полная) утрата трудоспособности в результате несчастного случая с установлением </w:t>
      </w:r>
      <w:r w:rsidR="00C748C6" w:rsidRPr="009E75D5">
        <w:rPr>
          <w:lang w:val="en-US"/>
        </w:rPr>
        <w:t>I</w:t>
      </w:r>
      <w:r w:rsidR="00C748C6" w:rsidRPr="009E75D5">
        <w:t xml:space="preserve">, </w:t>
      </w:r>
      <w:r w:rsidR="00C748C6" w:rsidRPr="009E75D5">
        <w:rPr>
          <w:lang w:val="en-US"/>
        </w:rPr>
        <w:t>II</w:t>
      </w:r>
      <w:r w:rsidR="00C748C6" w:rsidRPr="009E75D5">
        <w:t xml:space="preserve">, </w:t>
      </w:r>
      <w:r w:rsidR="00C748C6" w:rsidRPr="009E75D5">
        <w:rPr>
          <w:lang w:val="en-US"/>
        </w:rPr>
        <w:t>III</w:t>
      </w:r>
      <w:r w:rsidR="00C748C6" w:rsidRPr="009E75D5">
        <w:t xml:space="preserve"> групп инвалидности</w:t>
      </w:r>
      <w:r w:rsidR="007E279C" w:rsidRPr="009E75D5">
        <w:t>.</w:t>
      </w:r>
    </w:p>
    <w:p w:rsidR="0087799E" w:rsidRPr="009E75D5" w:rsidRDefault="0087799E" w:rsidP="009E75D5">
      <w:pPr>
        <w:pStyle w:val="37"/>
        <w:widowControl/>
        <w:spacing w:before="120" w:line="240" w:lineRule="auto"/>
        <w:jc w:val="left"/>
        <w:rPr>
          <w:b/>
          <w:bCs/>
          <w:szCs w:val="24"/>
        </w:rPr>
      </w:pPr>
      <w:r w:rsidRPr="009E75D5">
        <w:rPr>
          <w:b/>
          <w:bCs/>
          <w:szCs w:val="24"/>
        </w:rPr>
        <w:t xml:space="preserve">Начало </w:t>
      </w:r>
      <w:r w:rsidR="000E3711" w:rsidRPr="009E75D5">
        <w:rPr>
          <w:b/>
          <w:bCs/>
          <w:szCs w:val="24"/>
        </w:rPr>
        <w:t>приема</w:t>
      </w:r>
      <w:r w:rsidRPr="009E75D5">
        <w:rPr>
          <w:b/>
          <w:bCs/>
          <w:szCs w:val="24"/>
        </w:rPr>
        <w:t xml:space="preserve"> оферт – «</w:t>
      </w:r>
      <w:r w:rsidR="009E75D5" w:rsidRPr="009E75D5">
        <w:rPr>
          <w:b/>
          <w:bCs/>
          <w:szCs w:val="24"/>
        </w:rPr>
        <w:t>04</w:t>
      </w:r>
      <w:r w:rsidRPr="009E75D5">
        <w:rPr>
          <w:b/>
          <w:bCs/>
          <w:szCs w:val="24"/>
        </w:rPr>
        <w:t xml:space="preserve">» </w:t>
      </w:r>
      <w:r w:rsidR="009E75D5" w:rsidRPr="009E75D5">
        <w:rPr>
          <w:b/>
          <w:bCs/>
          <w:szCs w:val="24"/>
        </w:rPr>
        <w:t>апреля</w:t>
      </w:r>
      <w:r w:rsidRPr="009E75D5">
        <w:rPr>
          <w:b/>
          <w:bCs/>
          <w:szCs w:val="24"/>
        </w:rPr>
        <w:t xml:space="preserve"> 201</w:t>
      </w:r>
      <w:r w:rsidR="00F54495" w:rsidRPr="009E75D5">
        <w:rPr>
          <w:b/>
          <w:bCs/>
          <w:szCs w:val="24"/>
        </w:rPr>
        <w:t>7</w:t>
      </w:r>
      <w:r w:rsidRPr="009E75D5">
        <w:rPr>
          <w:b/>
          <w:bCs/>
          <w:szCs w:val="24"/>
        </w:rPr>
        <w:t xml:space="preserve"> года.</w:t>
      </w:r>
    </w:p>
    <w:p w:rsidR="0087799E" w:rsidRPr="009E75D5" w:rsidRDefault="0087799E" w:rsidP="009E75D5">
      <w:pPr>
        <w:spacing w:before="120" w:after="120"/>
        <w:rPr>
          <w:b/>
          <w:bCs/>
        </w:rPr>
      </w:pPr>
      <w:r w:rsidRPr="009E75D5">
        <w:rPr>
          <w:b/>
          <w:bCs/>
        </w:rPr>
        <w:t xml:space="preserve">Окончание </w:t>
      </w:r>
      <w:r w:rsidR="000E3711" w:rsidRPr="009E75D5">
        <w:rPr>
          <w:b/>
          <w:bCs/>
        </w:rPr>
        <w:t>приема</w:t>
      </w:r>
      <w:r w:rsidRPr="009E75D5">
        <w:rPr>
          <w:b/>
          <w:bCs/>
        </w:rPr>
        <w:t xml:space="preserve"> оферт – </w:t>
      </w:r>
      <w:r w:rsidR="009E75D5" w:rsidRPr="009E75D5">
        <w:rPr>
          <w:b/>
          <w:bCs/>
        </w:rPr>
        <w:t>16:00</w:t>
      </w:r>
      <w:r w:rsidRPr="009E75D5">
        <w:rPr>
          <w:b/>
        </w:rPr>
        <w:t xml:space="preserve"> (время московское)</w:t>
      </w:r>
      <w:r w:rsidR="004C0570" w:rsidRPr="009E75D5">
        <w:rPr>
          <w:b/>
        </w:rPr>
        <w:t xml:space="preserve"> </w:t>
      </w:r>
      <w:r w:rsidRPr="009E75D5">
        <w:rPr>
          <w:b/>
          <w:bCs/>
        </w:rPr>
        <w:t>«</w:t>
      </w:r>
      <w:r w:rsidR="009E75D5" w:rsidRPr="009E75D5">
        <w:rPr>
          <w:b/>
          <w:bCs/>
        </w:rPr>
        <w:t>18</w:t>
      </w:r>
      <w:r w:rsidR="00DE5CC2" w:rsidRPr="009E75D5">
        <w:rPr>
          <w:b/>
          <w:bCs/>
        </w:rPr>
        <w:t xml:space="preserve">» </w:t>
      </w:r>
      <w:r w:rsidR="009E75D5" w:rsidRPr="009E75D5">
        <w:rPr>
          <w:b/>
          <w:bCs/>
        </w:rPr>
        <w:t xml:space="preserve">апреля </w:t>
      </w:r>
      <w:r w:rsidRPr="009E75D5">
        <w:rPr>
          <w:b/>
          <w:bCs/>
        </w:rPr>
        <w:t>201</w:t>
      </w:r>
      <w:r w:rsidR="00BD1EF8" w:rsidRPr="009E75D5">
        <w:rPr>
          <w:b/>
          <w:bCs/>
        </w:rPr>
        <w:t>7</w:t>
      </w:r>
      <w:r w:rsidRPr="009E75D5">
        <w:rPr>
          <w:b/>
          <w:bCs/>
        </w:rPr>
        <w:t xml:space="preserve"> года.</w:t>
      </w:r>
    </w:p>
    <w:p w:rsidR="0087799E" w:rsidRPr="009E75D5" w:rsidRDefault="0087799E" w:rsidP="00C748C6">
      <w:pPr>
        <w:rPr>
          <w:b/>
          <w:bCs/>
        </w:rPr>
      </w:pPr>
      <w:r w:rsidRPr="009E75D5">
        <w:rPr>
          <w:b/>
          <w:bCs/>
        </w:rPr>
        <w:t xml:space="preserve">Срок для </w:t>
      </w:r>
      <w:r w:rsidR="000E3711" w:rsidRPr="009E75D5">
        <w:rPr>
          <w:b/>
          <w:bCs/>
        </w:rPr>
        <w:t>определения</w:t>
      </w:r>
      <w:r w:rsidRPr="009E75D5">
        <w:rPr>
          <w:b/>
          <w:bCs/>
        </w:rPr>
        <w:t xml:space="preserve"> оферты </w:t>
      </w:r>
      <w:r w:rsidR="000E3711" w:rsidRPr="009E75D5">
        <w:rPr>
          <w:b/>
          <w:bCs/>
        </w:rPr>
        <w:t xml:space="preserve">для акцепта </w:t>
      </w:r>
      <w:r w:rsidRPr="009E75D5">
        <w:rPr>
          <w:b/>
          <w:bCs/>
        </w:rPr>
        <w:t>– до «</w:t>
      </w:r>
      <w:r w:rsidR="00694F1E" w:rsidRPr="009E75D5">
        <w:rPr>
          <w:b/>
          <w:bCs/>
        </w:rPr>
        <w:t>3</w:t>
      </w:r>
      <w:r w:rsidR="00F54495" w:rsidRPr="009E75D5">
        <w:rPr>
          <w:b/>
          <w:bCs/>
        </w:rPr>
        <w:t>0</w:t>
      </w:r>
      <w:r w:rsidRPr="009E75D5">
        <w:rPr>
          <w:b/>
          <w:bCs/>
        </w:rPr>
        <w:t xml:space="preserve">» </w:t>
      </w:r>
      <w:r w:rsidR="00F54495" w:rsidRPr="009E75D5">
        <w:rPr>
          <w:b/>
          <w:bCs/>
        </w:rPr>
        <w:t>июня</w:t>
      </w:r>
      <w:r w:rsidRPr="009E75D5">
        <w:rPr>
          <w:b/>
          <w:bCs/>
        </w:rPr>
        <w:t xml:space="preserve"> 201</w:t>
      </w:r>
      <w:r w:rsidR="00BD1EF8" w:rsidRPr="009E75D5">
        <w:rPr>
          <w:b/>
          <w:bCs/>
        </w:rPr>
        <w:t>7</w:t>
      </w:r>
      <w:r w:rsidRPr="009E75D5">
        <w:rPr>
          <w:b/>
          <w:bCs/>
        </w:rPr>
        <w:t xml:space="preserve"> года</w:t>
      </w:r>
      <w:r w:rsidR="00D771E8" w:rsidRPr="009E75D5">
        <w:rPr>
          <w:b/>
          <w:bCs/>
        </w:rPr>
        <w:t xml:space="preserve"> (включительно)</w:t>
      </w:r>
      <w:r w:rsidRPr="009E75D5">
        <w:rPr>
          <w:b/>
          <w:bCs/>
        </w:rPr>
        <w:t>.</w:t>
      </w:r>
    </w:p>
    <w:p w:rsidR="008A23D9" w:rsidRPr="009E75D5" w:rsidRDefault="008A23D9" w:rsidP="009E75D5">
      <w:pPr>
        <w:spacing w:before="120" w:after="120"/>
        <w:ind w:firstLine="681"/>
        <w:jc w:val="both"/>
        <w:rPr>
          <w:b/>
          <w:u w:val="single"/>
        </w:rPr>
      </w:pPr>
      <w:r w:rsidRPr="009E75D5">
        <w:t xml:space="preserve">Документы должны быть доставлены к назначенному сроку окончания сбора оферт в </w:t>
      </w:r>
      <w:r w:rsidRPr="009E75D5">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F54495" w:rsidRPr="009E75D5">
        <w:rPr>
          <w:b/>
          <w:u w:val="single"/>
        </w:rPr>
        <w:t>11</w:t>
      </w:r>
      <w:r w:rsidR="00BD1EF8" w:rsidRPr="009E75D5">
        <w:rPr>
          <w:b/>
          <w:u w:val="single"/>
        </w:rPr>
        <w:t>0</w:t>
      </w:r>
      <w:r w:rsidRPr="009E75D5">
        <w:rPr>
          <w:b/>
          <w:u w:val="single"/>
        </w:rPr>
        <w:t>-К</w:t>
      </w:r>
      <w:r w:rsidR="006953C7" w:rsidRPr="009E75D5">
        <w:rPr>
          <w:b/>
          <w:u w:val="single"/>
        </w:rPr>
        <w:t>Р</w:t>
      </w:r>
      <w:r w:rsidRPr="009E75D5">
        <w:rPr>
          <w:b/>
          <w:u w:val="single"/>
        </w:rPr>
        <w:t>-201</w:t>
      </w:r>
      <w:r w:rsidR="00F54495" w:rsidRPr="009E75D5">
        <w:rPr>
          <w:b/>
          <w:u w:val="single"/>
        </w:rPr>
        <w:t>7</w:t>
      </w:r>
      <w:r w:rsidRPr="009E75D5">
        <w:rPr>
          <w:b/>
          <w:u w:val="single"/>
        </w:rPr>
        <w:t>».</w:t>
      </w:r>
    </w:p>
    <w:p w:rsidR="00537FBF" w:rsidRPr="009E75D5" w:rsidRDefault="00537FBF" w:rsidP="00537FBF">
      <w:pPr>
        <w:ind w:firstLine="681"/>
        <w:jc w:val="both"/>
      </w:pPr>
      <w:r w:rsidRPr="009E75D5">
        <w:t>Претендент передает следующие комплекты документов:</w:t>
      </w:r>
    </w:p>
    <w:p w:rsidR="00537FBF" w:rsidRPr="009E75D5" w:rsidRDefault="00537FBF" w:rsidP="00FC7982">
      <w:pPr>
        <w:numPr>
          <w:ilvl w:val="0"/>
          <w:numId w:val="4"/>
        </w:numPr>
        <w:jc w:val="both"/>
      </w:pPr>
      <w:r w:rsidRPr="009E75D5">
        <w:rPr>
          <w:b/>
          <w:i/>
          <w:u w:val="single"/>
        </w:rPr>
        <w:t xml:space="preserve">Техническая </w:t>
      </w:r>
      <w:r w:rsidRPr="009E75D5">
        <w:rPr>
          <w:b/>
          <w:u w:val="single"/>
        </w:rPr>
        <w:t>часть оферты</w:t>
      </w:r>
      <w:r w:rsidRPr="009E75D5">
        <w:rPr>
          <w:b/>
        </w:rPr>
        <w:t>.</w:t>
      </w:r>
      <w:r w:rsidRPr="009E75D5">
        <w:t xml:space="preserve"> 2 конверта документов, </w:t>
      </w:r>
    </w:p>
    <w:p w:rsidR="00537FBF" w:rsidRPr="009E75D5" w:rsidRDefault="00537FBF" w:rsidP="00537FBF">
      <w:pPr>
        <w:ind w:left="720"/>
        <w:jc w:val="both"/>
      </w:pPr>
      <w:r w:rsidRPr="009E75D5">
        <w:t xml:space="preserve">один из которых содержит оригиналы документов </w:t>
      </w:r>
    </w:p>
    <w:p w:rsidR="00537FBF" w:rsidRPr="009E75D5" w:rsidRDefault="00537FBF" w:rsidP="00235EB8">
      <w:pPr>
        <w:ind w:left="851" w:firstLine="142"/>
        <w:jc w:val="both"/>
      </w:pPr>
      <w:r w:rsidRPr="009E75D5">
        <w:t>- приложения №№1, 5, 6 к настоящему ПДО</w:t>
      </w:r>
      <w:r w:rsidR="004C0570" w:rsidRPr="009E75D5">
        <w:t>;</w:t>
      </w:r>
    </w:p>
    <w:p w:rsidR="00E104C7" w:rsidRPr="009E75D5" w:rsidRDefault="00E104C7" w:rsidP="00235EB8">
      <w:pPr>
        <w:ind w:left="851" w:firstLine="142"/>
        <w:jc w:val="both"/>
      </w:pPr>
      <w:r w:rsidRPr="009E75D5">
        <w:t xml:space="preserve">- </w:t>
      </w:r>
      <w:r w:rsidR="00454A20" w:rsidRPr="009E75D5">
        <w:t>Договор (Приложение №4 к настоящему ПДО), подписанный и скрепленный печатью организации в редакции Заказчика, «без стоимости работ»</w:t>
      </w:r>
      <w:r w:rsidRPr="009E75D5">
        <w:t>;</w:t>
      </w:r>
    </w:p>
    <w:p w:rsidR="00F82962" w:rsidRPr="009E75D5" w:rsidRDefault="00F82962" w:rsidP="00F82962">
      <w:pPr>
        <w:suppressAutoHyphens/>
        <w:autoSpaceDE w:val="0"/>
        <w:ind w:left="993"/>
        <w:jc w:val="both"/>
      </w:pPr>
      <w:r w:rsidRPr="009E75D5">
        <w:t>- Письмо (в произвольной форме), гарантирующее согласие с формой договора;</w:t>
      </w:r>
    </w:p>
    <w:p w:rsidR="00F82962" w:rsidRPr="009E75D5" w:rsidRDefault="00F82962" w:rsidP="00F82962">
      <w:pPr>
        <w:suppressAutoHyphens/>
        <w:autoSpaceDE w:val="0"/>
        <w:ind w:left="993"/>
        <w:jc w:val="both"/>
      </w:pPr>
      <w:r w:rsidRPr="009E75D5">
        <w:t xml:space="preserve">- Копия </w:t>
      </w:r>
      <w:r w:rsidR="00082541" w:rsidRPr="009E75D5">
        <w:rPr>
          <w:color w:val="000000"/>
        </w:rPr>
        <w:t>лицензии на осуществление деятельности по проведению экспертизы промышленной безопасности (в дальнейшем ЭПБ) технических устройств в случаях, предусмотренных статьей 7 Федерального закона №116-ФЗ «О промышленной безопасности на опасных производственных объектах» на опасных производственных объектах (для Лотов №№1,2,3)</w:t>
      </w:r>
      <w:r w:rsidRPr="009E75D5">
        <w:t>;</w:t>
      </w:r>
    </w:p>
    <w:p w:rsidR="00082541" w:rsidRPr="009E75D5" w:rsidRDefault="00082541" w:rsidP="00F82962">
      <w:pPr>
        <w:suppressAutoHyphens/>
        <w:autoSpaceDE w:val="0"/>
        <w:ind w:left="993"/>
        <w:jc w:val="both"/>
      </w:pPr>
      <w:r w:rsidRPr="009E75D5">
        <w:t xml:space="preserve">- </w:t>
      </w:r>
      <w:r w:rsidRPr="009E75D5">
        <w:rPr>
          <w:color w:val="000000"/>
        </w:rPr>
        <w:t>Копия лицензии на осуществление деятельности по проведению экспертизы промышленной безопасности (в дальнейшем ЭПБ) зданий и сооружений на опасном производственном объекте,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 (для Лота №4)</w:t>
      </w:r>
    </w:p>
    <w:p w:rsidR="00F82962" w:rsidRPr="009E75D5" w:rsidRDefault="00F82962" w:rsidP="00F82962">
      <w:pPr>
        <w:suppressAutoHyphens/>
        <w:autoSpaceDE w:val="0"/>
        <w:ind w:left="993"/>
        <w:jc w:val="both"/>
      </w:pPr>
      <w:r w:rsidRPr="009E75D5">
        <w:rPr>
          <w:color w:val="000000"/>
        </w:rPr>
        <w:t xml:space="preserve">- Копия </w:t>
      </w:r>
      <w:r w:rsidR="00077D0D" w:rsidRPr="009E75D5">
        <w:rPr>
          <w:color w:val="000000"/>
        </w:rPr>
        <w:t>свидетельства СРО о допуске к работам, которые оказывают влияние на безопасность объектов капитального строительства (для Лотов №№5,6,7)</w:t>
      </w:r>
      <w:r w:rsidRPr="009E75D5">
        <w:t>;</w:t>
      </w:r>
    </w:p>
    <w:p w:rsidR="00F82962" w:rsidRPr="009E75D5" w:rsidRDefault="00F82962" w:rsidP="00F82962">
      <w:pPr>
        <w:tabs>
          <w:tab w:val="num" w:pos="993"/>
        </w:tabs>
        <w:autoSpaceDE w:val="0"/>
        <w:ind w:left="993"/>
        <w:jc w:val="both"/>
      </w:pPr>
      <w:r w:rsidRPr="009E75D5">
        <w:lastRenderedPageBreak/>
        <w:t>- Перечень аффилированных организаций (Приложение «6» к настоящему ПДО);</w:t>
      </w:r>
    </w:p>
    <w:p w:rsidR="00F82962" w:rsidRPr="009E75D5" w:rsidRDefault="00F82962" w:rsidP="00F82962">
      <w:pPr>
        <w:tabs>
          <w:tab w:val="num" w:pos="993"/>
        </w:tabs>
        <w:autoSpaceDE w:val="0"/>
        <w:ind w:left="993"/>
        <w:jc w:val="both"/>
      </w:pPr>
      <w:r w:rsidRPr="009E75D5">
        <w:rPr>
          <w:rFonts w:cs="Arial"/>
        </w:rPr>
        <w:t>- 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F82962" w:rsidRPr="009E75D5" w:rsidRDefault="00F82962" w:rsidP="00F82962">
      <w:pPr>
        <w:autoSpaceDE w:val="0"/>
        <w:ind w:left="993"/>
        <w:jc w:val="both"/>
      </w:pPr>
      <w:r w:rsidRPr="009E75D5">
        <w:rPr>
          <w:color w:val="000000"/>
        </w:rPr>
        <w:t>- Справка о наличии средств индивидуальной защиты (СИЗ) при выполнении работ по техническому диагностированию, согласно требований законодательства РФ;</w:t>
      </w:r>
    </w:p>
    <w:p w:rsidR="00F82962" w:rsidRPr="009E75D5" w:rsidRDefault="00F82962" w:rsidP="00F82962">
      <w:pPr>
        <w:autoSpaceDE w:val="0"/>
        <w:ind w:left="993"/>
        <w:jc w:val="both"/>
      </w:pPr>
      <w:r w:rsidRPr="009E75D5">
        <w:t xml:space="preserve">- Справка </w:t>
      </w:r>
      <w:r w:rsidR="00077D0D" w:rsidRPr="009E75D5">
        <w:t>о выполнении договоров по экспертизе промышленной безопасности на предприятиях нефтеперерабатывающей и нефтехимической промышленности в 2014-16гг. по форме (Приложение №5 к ПДО)</w:t>
      </w:r>
      <w:r w:rsidRPr="009E75D5">
        <w:t>;</w:t>
      </w:r>
    </w:p>
    <w:p w:rsidR="00F82962" w:rsidRPr="009E75D5" w:rsidRDefault="00F82962" w:rsidP="00F82962">
      <w:pPr>
        <w:autoSpaceDE w:val="0"/>
        <w:ind w:left="993"/>
        <w:jc w:val="both"/>
      </w:pPr>
      <w:r w:rsidRPr="009E75D5">
        <w:t xml:space="preserve">- Справка </w:t>
      </w:r>
      <w:r w:rsidR="00077D0D" w:rsidRPr="009E75D5">
        <w:t>о выполнении договоров по обследованию технического состояния зданий и сооружений в 2014-16гг. по форме (Приложение №5 к ПДО)</w:t>
      </w:r>
      <w:r w:rsidRPr="009E75D5">
        <w:t>;</w:t>
      </w:r>
    </w:p>
    <w:p w:rsidR="00F82962" w:rsidRPr="009E75D5" w:rsidRDefault="00F82962" w:rsidP="00F82962">
      <w:pPr>
        <w:autoSpaceDE w:val="0"/>
        <w:ind w:left="993"/>
        <w:jc w:val="both"/>
      </w:pPr>
      <w:r w:rsidRPr="009E75D5">
        <w:t xml:space="preserve">- Нотариально </w:t>
      </w:r>
      <w:r w:rsidR="00077D0D" w:rsidRPr="009E75D5">
        <w:t xml:space="preserve">заверенные копии квалификационных удостоверений </w:t>
      </w:r>
      <w:r w:rsidR="00077D0D" w:rsidRPr="009E75D5">
        <w:rPr>
          <w:color w:val="000000"/>
        </w:rPr>
        <w:t xml:space="preserve">экспертов </w:t>
      </w:r>
      <w:r w:rsidR="00077D0D" w:rsidRPr="009E75D5">
        <w:t>в области промышленной безопасности</w:t>
      </w:r>
      <w:r w:rsidR="00077D0D" w:rsidRPr="009E75D5">
        <w:rPr>
          <w:color w:val="000000"/>
        </w:rPr>
        <w:t>,</w:t>
      </w:r>
      <w:r w:rsidR="00077D0D" w:rsidRPr="009E75D5">
        <w:t xml:space="preserve"> которых планируется задействовать для исполнения работ по договору и аттестованных в качестве </w:t>
      </w:r>
      <w:r w:rsidR="00077D0D" w:rsidRPr="009E75D5">
        <w:rPr>
          <w:color w:val="000000"/>
        </w:rPr>
        <w:t>экспертов первой категории с</w:t>
      </w:r>
      <w:r w:rsidR="00077D0D" w:rsidRPr="009E75D5">
        <w:t xml:space="preserve"> областями аттестации </w:t>
      </w:r>
      <w:r w:rsidR="00077D0D" w:rsidRPr="009E75D5">
        <w:rPr>
          <w:color w:val="000000"/>
        </w:rPr>
        <w:t>Э7ТУ, Э7ЗС, Э12ТУ, Э14.4 ЗС (для лотов</w:t>
      </w:r>
      <w:r w:rsidR="00077D0D" w:rsidRPr="009E75D5">
        <w:t xml:space="preserve">: </w:t>
      </w:r>
      <w:r w:rsidR="00077D0D" w:rsidRPr="009E75D5">
        <w:rPr>
          <w:color w:val="000000"/>
        </w:rPr>
        <w:t xml:space="preserve"> №№ 1, 2, 3, 4)</w:t>
      </w:r>
      <w:r w:rsidRPr="009E75D5">
        <w:rPr>
          <w:color w:val="000000"/>
        </w:rPr>
        <w:t>;</w:t>
      </w:r>
    </w:p>
    <w:p w:rsidR="00F82962" w:rsidRPr="009E75D5" w:rsidRDefault="00F82962" w:rsidP="00F82962">
      <w:pPr>
        <w:autoSpaceDE w:val="0"/>
        <w:ind w:left="993"/>
        <w:jc w:val="both"/>
      </w:pPr>
      <w:r w:rsidRPr="009E75D5">
        <w:rPr>
          <w:color w:val="000000"/>
        </w:rPr>
        <w:t xml:space="preserve">- Копии </w:t>
      </w:r>
      <w:r w:rsidR="00077D0D" w:rsidRPr="009E75D5">
        <w:rPr>
          <w:color w:val="000000"/>
        </w:rPr>
        <w:t>документов о прохождении аттестации по промышленной безопасности в Территориальном управлении Ростехнадзора специалистами, которых планируется задействовать для проведения работ по техническому диагностированию и обследованию (области аттестации А1, Б1.14 - Б1.19) - для лота №2</w:t>
      </w:r>
      <w:r w:rsidRPr="009E75D5">
        <w:rPr>
          <w:color w:val="000000"/>
        </w:rPr>
        <w:t>;</w:t>
      </w:r>
    </w:p>
    <w:p w:rsidR="00966E60" w:rsidRPr="009E75D5" w:rsidRDefault="00F82962" w:rsidP="00F82962">
      <w:pPr>
        <w:tabs>
          <w:tab w:val="num" w:pos="993"/>
        </w:tabs>
        <w:autoSpaceDE w:val="0"/>
        <w:ind w:left="993"/>
        <w:jc w:val="both"/>
      </w:pPr>
      <w:r w:rsidRPr="009E75D5">
        <w:rPr>
          <w:color w:val="000000"/>
        </w:rPr>
        <w:t>- Письмо (в произвольной форме) от экспертов в адрес экспертной организации о согласии участвовать в проведении работ по экспертизе</w:t>
      </w:r>
      <w:r w:rsidRPr="009E75D5">
        <w:t xml:space="preserve"> промышленной безопасности по данному ПДО</w:t>
      </w:r>
      <w:r w:rsidRPr="009E75D5">
        <w:rPr>
          <w:color w:val="000000"/>
        </w:rPr>
        <w:t>;</w:t>
      </w:r>
    </w:p>
    <w:p w:rsidR="00966E60" w:rsidRPr="009E75D5" w:rsidRDefault="00966E60" w:rsidP="00966E60">
      <w:pPr>
        <w:suppressAutoHyphens/>
        <w:autoSpaceDE w:val="0"/>
        <w:ind w:left="993"/>
        <w:jc w:val="both"/>
      </w:pPr>
      <w:r w:rsidRPr="009E75D5">
        <w:t>- 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966E60" w:rsidRPr="009E75D5" w:rsidRDefault="00966E60" w:rsidP="00966E60">
      <w:pPr>
        <w:tabs>
          <w:tab w:val="num" w:pos="993"/>
        </w:tabs>
        <w:suppressAutoHyphens/>
        <w:autoSpaceDE w:val="0"/>
        <w:ind w:left="993" w:firstLine="425"/>
        <w:jc w:val="both"/>
      </w:pPr>
      <w:r w:rsidRPr="009E75D5">
        <w:t>- смерть в результате несчастного случая;</w:t>
      </w:r>
    </w:p>
    <w:p w:rsidR="00537FBF" w:rsidRPr="009E75D5" w:rsidRDefault="00966E60" w:rsidP="00966E60">
      <w:pPr>
        <w:suppressAutoHyphens/>
        <w:autoSpaceDE w:val="0"/>
        <w:ind w:left="993" w:firstLine="425"/>
        <w:jc w:val="both"/>
      </w:pPr>
      <w:r w:rsidRPr="009E75D5">
        <w:t xml:space="preserve">- постоянная (полная) утрата трудоспособности в результате несчастного случая с установлением </w:t>
      </w:r>
      <w:r w:rsidRPr="009E75D5">
        <w:rPr>
          <w:lang w:val="en-US"/>
        </w:rPr>
        <w:t>I</w:t>
      </w:r>
      <w:r w:rsidRPr="009E75D5">
        <w:t xml:space="preserve">, </w:t>
      </w:r>
      <w:r w:rsidRPr="009E75D5">
        <w:rPr>
          <w:lang w:val="en-US"/>
        </w:rPr>
        <w:t>II</w:t>
      </w:r>
      <w:r w:rsidRPr="009E75D5">
        <w:t xml:space="preserve">, </w:t>
      </w:r>
      <w:r w:rsidRPr="009E75D5">
        <w:rPr>
          <w:lang w:val="en-US"/>
        </w:rPr>
        <w:t>III</w:t>
      </w:r>
      <w:r w:rsidRPr="009E75D5">
        <w:t xml:space="preserve"> групп инвалидности.</w:t>
      </w:r>
    </w:p>
    <w:p w:rsidR="001838F2" w:rsidRPr="009E75D5" w:rsidRDefault="00537FBF" w:rsidP="009E75D5">
      <w:pPr>
        <w:spacing w:before="120" w:after="120"/>
        <w:ind w:left="851"/>
        <w:jc w:val="both"/>
      </w:pPr>
      <w:r w:rsidRPr="009E75D5">
        <w:t xml:space="preserve">второй – копии всех документов конверта с оригиналами. В конверт с пометкой </w:t>
      </w:r>
      <w:r w:rsidRPr="009E75D5">
        <w:rPr>
          <w:b/>
        </w:rPr>
        <w:t xml:space="preserve">«Оригинал </w:t>
      </w:r>
      <w:r w:rsidRPr="009E75D5">
        <w:rPr>
          <w:b/>
          <w:i/>
        </w:rPr>
        <w:t>технической</w:t>
      </w:r>
      <w:r w:rsidRPr="009E75D5">
        <w:rPr>
          <w:b/>
        </w:rPr>
        <w:t xml:space="preserve"> части оферты»</w:t>
      </w:r>
      <w:r w:rsidRPr="009E75D5">
        <w:t xml:space="preserve"> вкладывается электронный носитель информации с  отсканированными оригиналами документов, содержащимися в конверте, в формате </w:t>
      </w:r>
      <w:r w:rsidRPr="009E75D5">
        <w:rPr>
          <w:lang w:val="en-US"/>
        </w:rPr>
        <w:t>PDF</w:t>
      </w:r>
      <w:r w:rsidRPr="009E75D5">
        <w:t>, отдельно по файлам;</w:t>
      </w:r>
      <w:r w:rsidR="001838F2" w:rsidRPr="009E75D5">
        <w:t xml:space="preserve"> </w:t>
      </w:r>
    </w:p>
    <w:p w:rsidR="00537FBF" w:rsidRPr="009E75D5" w:rsidRDefault="001838F2" w:rsidP="009E75D5">
      <w:pPr>
        <w:spacing w:after="120"/>
        <w:ind w:left="851"/>
        <w:jc w:val="both"/>
        <w:rPr>
          <w:b/>
        </w:rPr>
      </w:pPr>
      <w:r w:rsidRPr="009E75D5">
        <w:rPr>
          <w:b/>
        </w:rPr>
        <w:t>На конвертах необходимо указать номера лотов, в которых участвует организация.</w:t>
      </w:r>
    </w:p>
    <w:p w:rsidR="00537FBF" w:rsidRPr="009E75D5" w:rsidRDefault="00537FBF" w:rsidP="00FC7982">
      <w:pPr>
        <w:numPr>
          <w:ilvl w:val="0"/>
          <w:numId w:val="6"/>
        </w:numPr>
        <w:ind w:left="709" w:hanging="425"/>
        <w:jc w:val="both"/>
      </w:pPr>
      <w:r w:rsidRPr="009E75D5">
        <w:rPr>
          <w:b/>
          <w:i/>
          <w:u w:val="single"/>
        </w:rPr>
        <w:t>Коммерческая</w:t>
      </w:r>
      <w:r w:rsidRPr="009E75D5">
        <w:rPr>
          <w:b/>
          <w:u w:val="single"/>
        </w:rPr>
        <w:t xml:space="preserve"> часть оферты</w:t>
      </w:r>
      <w:r w:rsidRPr="009E75D5">
        <w:rPr>
          <w:b/>
        </w:rPr>
        <w:t>.</w:t>
      </w:r>
      <w:r w:rsidRPr="009E75D5">
        <w:t xml:space="preserve"> 2 конверта документов, </w:t>
      </w:r>
    </w:p>
    <w:p w:rsidR="00537FBF" w:rsidRPr="009E75D5" w:rsidRDefault="00537FBF" w:rsidP="00537FBF">
      <w:pPr>
        <w:ind w:left="709"/>
        <w:jc w:val="both"/>
      </w:pPr>
      <w:r w:rsidRPr="009E75D5">
        <w:t>один из которых содержит оригиналы документов:</w:t>
      </w:r>
    </w:p>
    <w:p w:rsidR="00537FBF" w:rsidRPr="009E75D5" w:rsidRDefault="00537FBF" w:rsidP="00537FBF">
      <w:pPr>
        <w:ind w:left="709"/>
        <w:jc w:val="both"/>
      </w:pPr>
      <w:r w:rsidRPr="009E75D5">
        <w:t xml:space="preserve">- приложение №2 к настоящему ПДО, </w:t>
      </w:r>
    </w:p>
    <w:p w:rsidR="00537FBF" w:rsidRPr="009E75D5" w:rsidRDefault="00537FBF" w:rsidP="00537FBF">
      <w:pPr>
        <w:ind w:left="709"/>
        <w:jc w:val="both"/>
      </w:pPr>
      <w:r w:rsidRPr="009E75D5">
        <w:t xml:space="preserve">- </w:t>
      </w:r>
      <w:r w:rsidR="00966E60" w:rsidRPr="009E75D5">
        <w:t>Договор (Приложение №4 к настоящему ПДО), подписанный и скрепленный печатью организации в редакции Заказчика, в 2 (двух) экземплярах.</w:t>
      </w:r>
    </w:p>
    <w:p w:rsidR="00537FBF" w:rsidRPr="009E75D5" w:rsidRDefault="00537FBF" w:rsidP="00537FBF">
      <w:pPr>
        <w:ind w:left="709"/>
        <w:jc w:val="both"/>
        <w:rPr>
          <w:i/>
        </w:rPr>
      </w:pPr>
      <w:r w:rsidRPr="009E75D5">
        <w:t xml:space="preserve">  второй – копии всех документов конверта с оригиналами. В конверт с пометкой </w:t>
      </w:r>
      <w:r w:rsidRPr="009E75D5">
        <w:rPr>
          <w:b/>
        </w:rPr>
        <w:t xml:space="preserve">«Оригинал </w:t>
      </w:r>
      <w:r w:rsidRPr="009E75D5">
        <w:rPr>
          <w:b/>
          <w:i/>
        </w:rPr>
        <w:t>коммерческой</w:t>
      </w:r>
      <w:r w:rsidRPr="009E75D5">
        <w:rPr>
          <w:b/>
        </w:rPr>
        <w:t xml:space="preserve"> части оферты»</w:t>
      </w:r>
      <w:r w:rsidRPr="009E75D5">
        <w:t xml:space="preserve"> вкладывается электронный носитель информации  с отсканированными оригиналами документов, содержащимися в конверте, в формате </w:t>
      </w:r>
      <w:r w:rsidRPr="009E75D5">
        <w:rPr>
          <w:lang w:val="en-US"/>
        </w:rPr>
        <w:t>PDF</w:t>
      </w:r>
      <w:r w:rsidRPr="009E75D5">
        <w:t>, отдельно по файлам,</w:t>
      </w:r>
      <w:r w:rsidRPr="009E75D5">
        <w:rPr>
          <w:rStyle w:val="affb"/>
          <w:i w:val="0"/>
        </w:rPr>
        <w:t xml:space="preserve">ч/б, с разрешением не выше 200 </w:t>
      </w:r>
      <w:r w:rsidRPr="009E75D5">
        <w:rPr>
          <w:rStyle w:val="affb"/>
          <w:i w:val="0"/>
          <w:lang w:val="en-US"/>
        </w:rPr>
        <w:t>dpi</w:t>
      </w:r>
      <w:r w:rsidRPr="009E75D5">
        <w:rPr>
          <w:i/>
        </w:rPr>
        <w:t>.</w:t>
      </w:r>
    </w:p>
    <w:p w:rsidR="008A23D9" w:rsidRPr="009E75D5" w:rsidRDefault="000E3711" w:rsidP="009E75D5">
      <w:pPr>
        <w:spacing w:before="120" w:after="120"/>
        <w:ind w:firstLine="720"/>
        <w:jc w:val="both"/>
        <w:rPr>
          <w:b/>
          <w:u w:val="single"/>
        </w:rPr>
      </w:pPr>
      <w:r w:rsidRPr="009E75D5">
        <w:t>Документы в конверте с пометкой «Оригинал» являются официальной офертой.</w:t>
      </w:r>
    </w:p>
    <w:p w:rsidR="00F044F7" w:rsidRPr="009E75D5" w:rsidRDefault="00F044F7" w:rsidP="00F044F7">
      <w:pPr>
        <w:ind w:firstLine="708"/>
        <w:jc w:val="both"/>
        <w:rPr>
          <w:rFonts w:cs="Arial"/>
        </w:rPr>
      </w:pPr>
      <w:r w:rsidRPr="009E75D5">
        <w:rPr>
          <w:rFonts w:cs="Arial"/>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044F7" w:rsidRPr="009E75D5" w:rsidRDefault="00F044F7" w:rsidP="009E75D5">
      <w:pPr>
        <w:spacing w:before="120" w:after="120"/>
        <w:ind w:firstLine="708"/>
        <w:jc w:val="both"/>
        <w:rPr>
          <w:rFonts w:cs="Arial"/>
          <w:b/>
        </w:rPr>
      </w:pPr>
      <w:r w:rsidRPr="009E75D5">
        <w:rPr>
          <w:rFonts w:cs="Arial"/>
          <w:b/>
        </w:rPr>
        <w:t>Оферта предоставляется на русском языке.</w:t>
      </w:r>
    </w:p>
    <w:p w:rsidR="00F044F7" w:rsidRPr="009E75D5" w:rsidRDefault="00F044F7" w:rsidP="00F044F7">
      <w:pPr>
        <w:ind w:firstLine="708"/>
        <w:jc w:val="both"/>
        <w:rPr>
          <w:rFonts w:cs="Arial"/>
        </w:rPr>
      </w:pPr>
      <w:r w:rsidRPr="009E75D5">
        <w:rPr>
          <w:rFonts w:cs="Arial"/>
        </w:rPr>
        <w:t>Все суммы денежных средств в оферте и приложениях к ней должны быть выражены в российских рублях.</w:t>
      </w:r>
    </w:p>
    <w:p w:rsidR="00F044F7" w:rsidRPr="009E75D5" w:rsidRDefault="00F044F7" w:rsidP="009E75D5">
      <w:pPr>
        <w:spacing w:before="120"/>
        <w:ind w:firstLine="708"/>
        <w:jc w:val="both"/>
        <w:rPr>
          <w:rFonts w:cs="Arial"/>
        </w:rPr>
      </w:pPr>
      <w:r w:rsidRPr="009E75D5">
        <w:rPr>
          <w:rFonts w:cs="Arial"/>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044F7" w:rsidRPr="009E75D5" w:rsidRDefault="00F044F7" w:rsidP="00B52229">
      <w:pPr>
        <w:spacing w:before="120"/>
        <w:ind w:firstLine="681"/>
        <w:jc w:val="both"/>
        <w:rPr>
          <w:rFonts w:cs="Arial"/>
          <w:kern w:val="28"/>
        </w:rPr>
      </w:pPr>
      <w:r w:rsidRPr="009E75D5">
        <w:rPr>
          <w:rFonts w:cs="Arial"/>
          <w:kern w:val="28"/>
        </w:rPr>
        <w:t>Оферты принимаются только в конвертах. Оферты, направленные по электронной почте, к рассмотрению не принимаются.</w:t>
      </w:r>
    </w:p>
    <w:p w:rsidR="004E37CF" w:rsidRPr="009E75D5" w:rsidRDefault="004E37CF" w:rsidP="009E75D5">
      <w:pPr>
        <w:spacing w:before="120"/>
        <w:ind w:firstLine="681"/>
        <w:jc w:val="both"/>
        <w:rPr>
          <w:color w:val="000000"/>
        </w:rPr>
      </w:pPr>
      <w:r w:rsidRPr="009E75D5">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sidRPr="009E75D5">
        <w:rPr>
          <w:color w:val="000000"/>
        </w:rPr>
        <w:t>23</w:t>
      </w:r>
      <w:r w:rsidRPr="009E75D5">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9E75D5" w:rsidRDefault="001E2DD9" w:rsidP="004A29A1">
      <w:pPr>
        <w:pStyle w:val="1"/>
        <w:spacing w:before="120" w:after="0"/>
        <w:jc w:val="both"/>
        <w:rPr>
          <w:rFonts w:ascii="Times New Roman" w:hAnsi="Times New Roman" w:cs="Times New Roman"/>
          <w:sz w:val="24"/>
          <w:szCs w:val="24"/>
        </w:rPr>
      </w:pPr>
      <w:r w:rsidRPr="009E75D5">
        <w:rPr>
          <w:rFonts w:ascii="Times New Roman" w:hAnsi="Times New Roman" w:cs="Times New Roman"/>
          <w:sz w:val="24"/>
          <w:szCs w:val="24"/>
        </w:rPr>
        <w:t xml:space="preserve">Предложения, представленные позже </w:t>
      </w:r>
      <w:r w:rsidR="00057367" w:rsidRPr="009E75D5">
        <w:rPr>
          <w:rFonts w:ascii="Times New Roman" w:hAnsi="Times New Roman" w:cs="Times New Roman"/>
          <w:sz w:val="24"/>
          <w:szCs w:val="24"/>
        </w:rPr>
        <w:t>выше</w:t>
      </w:r>
      <w:r w:rsidRPr="009E75D5">
        <w:rPr>
          <w:rFonts w:ascii="Times New Roman" w:hAnsi="Times New Roman" w:cs="Times New Roman"/>
          <w:sz w:val="24"/>
          <w:szCs w:val="24"/>
        </w:rPr>
        <w:t>указанного срока</w:t>
      </w:r>
      <w:r w:rsidR="004C0570" w:rsidRPr="009E75D5">
        <w:rPr>
          <w:rFonts w:ascii="Times New Roman" w:hAnsi="Times New Roman" w:cs="Times New Roman"/>
          <w:sz w:val="24"/>
          <w:szCs w:val="24"/>
        </w:rPr>
        <w:t xml:space="preserve"> </w:t>
      </w:r>
      <w:r w:rsidR="004D3F19" w:rsidRPr="009E75D5">
        <w:rPr>
          <w:rFonts w:ascii="Times New Roman" w:hAnsi="Times New Roman" w:cs="Times New Roman"/>
          <w:sz w:val="24"/>
          <w:szCs w:val="24"/>
        </w:rPr>
        <w:t>к рассмотрению не принимаются!</w:t>
      </w:r>
    </w:p>
    <w:p w:rsidR="001E2DD9" w:rsidRPr="009E75D5" w:rsidRDefault="00F044F7" w:rsidP="009E75D5">
      <w:pPr>
        <w:spacing w:before="120" w:after="120"/>
      </w:pPr>
      <w:r w:rsidRPr="009E75D5">
        <w:tab/>
      </w:r>
      <w:r w:rsidR="006F6C78" w:rsidRPr="009E75D5">
        <w:t>ОАО «Славнефть-ЯНОС»</w:t>
      </w:r>
      <w:r w:rsidR="001E2DD9" w:rsidRPr="009E75D5">
        <w:t xml:space="preserve"> имеет право продлить срок подачи оферт.</w:t>
      </w:r>
    </w:p>
    <w:p w:rsidR="00D748C0" w:rsidRPr="009E75D5" w:rsidRDefault="00F044F7" w:rsidP="00F044F7">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709"/>
        <w:jc w:val="both"/>
        <w:rPr>
          <w:rFonts w:ascii="Times New Roman" w:hAnsi="Times New Roman"/>
        </w:rPr>
      </w:pPr>
      <w:r w:rsidRPr="009E75D5">
        <w:rPr>
          <w:rFonts w:ascii="Times New Roman" w:hAnsi="Times New Roman"/>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Pr="009E75D5" w:rsidRDefault="00D748C0" w:rsidP="009E75D5">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ind w:firstLine="851"/>
        <w:jc w:val="both"/>
        <w:rPr>
          <w:rStyle w:val="afd"/>
          <w:rFonts w:ascii="Times New Roman" w:hAnsi="Times New Roman"/>
          <w:color w:val="auto"/>
          <w:u w:val="none"/>
        </w:rPr>
      </w:pPr>
      <w:r w:rsidRPr="009E75D5">
        <w:rPr>
          <w:rStyle w:val="afd"/>
          <w:rFonts w:ascii="Times New Roman" w:hAnsi="Times New Roman"/>
          <w:color w:val="auto"/>
          <w:u w:val="none"/>
        </w:rPr>
        <w:t>ОАО «Славнефть-ЯНОС» ответит на ваши письменные запросы, касающиеся разъяснений ПДО, полученные не позднее «</w:t>
      </w:r>
      <w:r w:rsidR="009E75D5" w:rsidRPr="009E75D5">
        <w:rPr>
          <w:rStyle w:val="afd"/>
          <w:rFonts w:ascii="Times New Roman" w:hAnsi="Times New Roman"/>
          <w:color w:val="auto"/>
          <w:u w:val="none"/>
        </w:rPr>
        <w:t>14</w:t>
      </w:r>
      <w:r w:rsidRPr="009E75D5">
        <w:rPr>
          <w:rStyle w:val="afd"/>
          <w:rFonts w:ascii="Times New Roman" w:hAnsi="Times New Roman"/>
          <w:color w:val="auto"/>
          <w:u w:val="none"/>
        </w:rPr>
        <w:t xml:space="preserve">» </w:t>
      </w:r>
      <w:r w:rsidR="009E75D5" w:rsidRPr="009E75D5">
        <w:rPr>
          <w:rStyle w:val="afd"/>
          <w:rFonts w:ascii="Times New Roman" w:hAnsi="Times New Roman"/>
          <w:color w:val="auto"/>
          <w:u w:val="none"/>
        </w:rPr>
        <w:t>апреля</w:t>
      </w:r>
      <w:r w:rsidRPr="009E75D5">
        <w:rPr>
          <w:rStyle w:val="afd"/>
          <w:rFonts w:ascii="Times New Roman" w:hAnsi="Times New Roman"/>
          <w:color w:val="auto"/>
          <w:u w:val="none"/>
        </w:rPr>
        <w:t xml:space="preserve"> 201</w:t>
      </w:r>
      <w:r w:rsidR="00BD1EF8" w:rsidRPr="009E75D5">
        <w:rPr>
          <w:rStyle w:val="afd"/>
          <w:rFonts w:ascii="Times New Roman" w:hAnsi="Times New Roman"/>
          <w:color w:val="auto"/>
          <w:u w:val="none"/>
        </w:rPr>
        <w:t>7</w:t>
      </w:r>
      <w:r w:rsidRPr="009E75D5">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9E75D5" w:rsidRPr="009E75D5" w:rsidRDefault="009E75D5" w:rsidP="009E75D5">
      <w:pPr>
        <w:spacing w:before="120"/>
        <w:rPr>
          <w:b/>
        </w:rPr>
      </w:pPr>
      <w:r w:rsidRPr="009E75D5">
        <w:rPr>
          <w:b/>
        </w:rPr>
        <w:t>По вопросам технического характера обращаться к</w:t>
      </w:r>
    </w:p>
    <w:p w:rsidR="009E75D5" w:rsidRPr="009E75D5" w:rsidRDefault="009E75D5" w:rsidP="009E75D5">
      <w:pPr>
        <w:spacing w:before="60"/>
        <w:rPr>
          <w:bCs/>
          <w:color w:val="000000"/>
        </w:rPr>
      </w:pPr>
      <w:r w:rsidRPr="009E75D5">
        <w:rPr>
          <w:bCs/>
          <w:color w:val="000000"/>
        </w:rPr>
        <w:t xml:space="preserve">Начальнику сектора отдела закупки услуг </w:t>
      </w:r>
    </w:p>
    <w:p w:rsidR="009E75D5" w:rsidRPr="009E75D5" w:rsidRDefault="009E75D5" w:rsidP="009E75D5">
      <w:pPr>
        <w:spacing w:before="60"/>
        <w:rPr>
          <w:bCs/>
          <w:color w:val="000000"/>
        </w:rPr>
      </w:pPr>
      <w:r w:rsidRPr="009E75D5">
        <w:rPr>
          <w:bCs/>
          <w:color w:val="000000"/>
        </w:rPr>
        <w:t xml:space="preserve">ОАО "Славнефть-ЯНОС" – </w:t>
      </w:r>
    </w:p>
    <w:p w:rsidR="009E75D5" w:rsidRPr="009E75D5" w:rsidRDefault="009E75D5" w:rsidP="009E75D5">
      <w:pPr>
        <w:rPr>
          <w:bCs/>
          <w:color w:val="000000"/>
        </w:rPr>
      </w:pPr>
      <w:r w:rsidRPr="009E75D5">
        <w:rPr>
          <w:bCs/>
          <w:color w:val="000000"/>
        </w:rPr>
        <w:t>Деткову Александру Игоревичу</w:t>
      </w:r>
    </w:p>
    <w:p w:rsidR="009E75D5" w:rsidRPr="009E75D5" w:rsidRDefault="009E75D5" w:rsidP="009E75D5">
      <w:pPr>
        <w:rPr>
          <w:bCs/>
        </w:rPr>
      </w:pPr>
      <w:r w:rsidRPr="009E75D5">
        <w:rPr>
          <w:bCs/>
          <w:color w:val="000000"/>
        </w:rPr>
        <w:t>контактные данные: телефон (</w:t>
      </w:r>
      <w:r w:rsidRPr="009E75D5">
        <w:rPr>
          <w:bCs/>
        </w:rPr>
        <w:t>4852) 49-93-16, факс 49-93-02</w:t>
      </w:r>
    </w:p>
    <w:p w:rsidR="009E75D5" w:rsidRPr="009E75D5" w:rsidRDefault="009E75D5" w:rsidP="009E75D5">
      <w:r w:rsidRPr="009E75D5">
        <w:rPr>
          <w:lang w:val="en-US"/>
        </w:rPr>
        <w:t>E</w:t>
      </w:r>
      <w:r w:rsidRPr="009E75D5">
        <w:t>-</w:t>
      </w:r>
      <w:r w:rsidRPr="009E75D5">
        <w:rPr>
          <w:lang w:val="en-US"/>
        </w:rPr>
        <w:t>mail</w:t>
      </w:r>
      <w:r w:rsidRPr="009E75D5">
        <w:t>:</w:t>
      </w:r>
      <w:hyperlink r:id="rId8" w:history="1">
        <w:r w:rsidRPr="009E75D5">
          <w:rPr>
            <w:rStyle w:val="afd"/>
            <w:lang w:val="en-US"/>
          </w:rPr>
          <w:t>DetkovAI</w:t>
        </w:r>
        <w:r w:rsidRPr="009E75D5">
          <w:rPr>
            <w:rStyle w:val="afd"/>
          </w:rPr>
          <w:t>@</w:t>
        </w:r>
        <w:r w:rsidRPr="009E75D5">
          <w:rPr>
            <w:rStyle w:val="afd"/>
            <w:lang w:val="en-US"/>
          </w:rPr>
          <w:t>yanos</w:t>
        </w:r>
        <w:r w:rsidRPr="009E75D5">
          <w:rPr>
            <w:rStyle w:val="afd"/>
          </w:rPr>
          <w:t>.</w:t>
        </w:r>
        <w:r w:rsidRPr="009E75D5">
          <w:rPr>
            <w:rStyle w:val="afd"/>
            <w:lang w:val="en-US"/>
          </w:rPr>
          <w:t>slavneft</w:t>
        </w:r>
        <w:r w:rsidRPr="009E75D5">
          <w:rPr>
            <w:rStyle w:val="afd"/>
          </w:rPr>
          <w:t>.</w:t>
        </w:r>
        <w:r w:rsidRPr="009E75D5">
          <w:rPr>
            <w:rStyle w:val="afd"/>
            <w:lang w:val="en-US"/>
          </w:rPr>
          <w:t>ru</w:t>
        </w:r>
      </w:hyperlink>
    </w:p>
    <w:p w:rsidR="009E75D5" w:rsidRPr="009E75D5" w:rsidRDefault="009E75D5" w:rsidP="009E75D5">
      <w:pPr>
        <w:spacing w:before="120"/>
        <w:rPr>
          <w:b/>
        </w:rPr>
      </w:pPr>
      <w:r w:rsidRPr="009E75D5">
        <w:rPr>
          <w:b/>
        </w:rPr>
        <w:t>По вопросам организационного характера обращаться к</w:t>
      </w:r>
    </w:p>
    <w:p w:rsidR="009E75D5" w:rsidRPr="009E75D5" w:rsidRDefault="009E75D5" w:rsidP="009E75D5">
      <w:pPr>
        <w:spacing w:before="120"/>
        <w:rPr>
          <w:bCs/>
        </w:rPr>
      </w:pPr>
      <w:r w:rsidRPr="009E75D5">
        <w:rPr>
          <w:bCs/>
        </w:rPr>
        <w:t>Ведущий специалист Тендерного комитета</w:t>
      </w:r>
    </w:p>
    <w:p w:rsidR="009E75D5" w:rsidRPr="009E75D5" w:rsidRDefault="009E75D5" w:rsidP="009E75D5">
      <w:r w:rsidRPr="009E75D5">
        <w:t>Кириллова Надежда Владимировна</w:t>
      </w:r>
    </w:p>
    <w:p w:rsidR="009E75D5" w:rsidRPr="009E75D5" w:rsidRDefault="009E75D5" w:rsidP="009E75D5">
      <w:r w:rsidRPr="009E75D5">
        <w:t xml:space="preserve">Контактные данные: (4852) 49-82-64 </w:t>
      </w:r>
    </w:p>
    <w:p w:rsidR="009E75D5" w:rsidRPr="009E75D5" w:rsidRDefault="009E75D5" w:rsidP="009E75D5">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9E75D5">
        <w:rPr>
          <w:rFonts w:ascii="Times New Roman" w:hAnsi="Times New Roman"/>
          <w:lang w:val="en-US"/>
        </w:rPr>
        <w:t>E</w:t>
      </w:r>
      <w:r w:rsidRPr="009E75D5">
        <w:rPr>
          <w:rFonts w:ascii="Times New Roman" w:hAnsi="Times New Roman"/>
        </w:rPr>
        <w:t>-</w:t>
      </w:r>
      <w:r w:rsidRPr="009E75D5">
        <w:rPr>
          <w:rFonts w:ascii="Times New Roman" w:hAnsi="Times New Roman"/>
          <w:lang w:val="en-US"/>
        </w:rPr>
        <w:t>mail</w:t>
      </w:r>
      <w:r w:rsidRPr="009E75D5">
        <w:rPr>
          <w:rFonts w:ascii="Times New Roman" w:hAnsi="Times New Roman"/>
        </w:rPr>
        <w:t>:</w:t>
      </w:r>
      <w:r w:rsidRPr="009E75D5">
        <w:rPr>
          <w:rFonts w:ascii="Tahoma" w:hAnsi="Tahoma" w:cs="Tahoma"/>
        </w:rPr>
        <w:tab/>
      </w:r>
      <w:hyperlink r:id="rId9" w:history="1">
        <w:r w:rsidRPr="009E75D5">
          <w:rPr>
            <w:rStyle w:val="afd"/>
            <w:rFonts w:ascii="Times New Roman" w:hAnsi="Times New Roman"/>
          </w:rPr>
          <w:t>KirillovaNV@</w:t>
        </w:r>
        <w:r w:rsidRPr="009E75D5">
          <w:rPr>
            <w:rStyle w:val="afd"/>
            <w:rFonts w:ascii="Times New Roman" w:hAnsi="Times New Roman"/>
            <w:lang w:val="en-US"/>
          </w:rPr>
          <w:t>yanos</w:t>
        </w:r>
        <w:r w:rsidRPr="009E75D5">
          <w:rPr>
            <w:rStyle w:val="afd"/>
            <w:rFonts w:ascii="Times New Roman" w:hAnsi="Times New Roman"/>
          </w:rPr>
          <w:t>.</w:t>
        </w:r>
        <w:r w:rsidRPr="009E75D5">
          <w:rPr>
            <w:rStyle w:val="afd"/>
            <w:rFonts w:ascii="Times New Roman" w:hAnsi="Times New Roman"/>
            <w:lang w:val="en-US"/>
          </w:rPr>
          <w:t>slavneft</w:t>
        </w:r>
        <w:r w:rsidRPr="009E75D5">
          <w:rPr>
            <w:rStyle w:val="afd"/>
            <w:rFonts w:ascii="Times New Roman" w:hAnsi="Times New Roman"/>
          </w:rPr>
          <w:t>.</w:t>
        </w:r>
        <w:r w:rsidRPr="009E75D5">
          <w:rPr>
            <w:rStyle w:val="afd"/>
            <w:rFonts w:ascii="Times New Roman" w:hAnsi="Times New Roman"/>
            <w:lang w:val="en-US"/>
          </w:rPr>
          <w:t>ru</w:t>
        </w:r>
      </w:hyperlink>
    </w:p>
    <w:p w:rsidR="009E75D5" w:rsidRPr="009E75D5" w:rsidRDefault="009E75D5" w:rsidP="009E75D5">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0" w:history="1">
        <w:r w:rsidRPr="009E75D5">
          <w:rPr>
            <w:rStyle w:val="afd"/>
            <w:rFonts w:ascii="Times New Roman" w:hAnsi="Times New Roman"/>
            <w:lang w:val="en-US"/>
          </w:rPr>
          <w:t>tender</w:t>
        </w:r>
        <w:r w:rsidRPr="009E75D5">
          <w:rPr>
            <w:rStyle w:val="afd"/>
            <w:rFonts w:ascii="Times New Roman" w:hAnsi="Times New Roman"/>
          </w:rPr>
          <w:t>@</w:t>
        </w:r>
        <w:r w:rsidRPr="009E75D5">
          <w:rPr>
            <w:rStyle w:val="afd"/>
            <w:rFonts w:ascii="Times New Roman" w:hAnsi="Times New Roman"/>
            <w:lang w:val="en-US"/>
          </w:rPr>
          <w:t>yanos</w:t>
        </w:r>
        <w:r w:rsidRPr="009E75D5">
          <w:rPr>
            <w:rStyle w:val="afd"/>
            <w:rFonts w:ascii="Times New Roman" w:hAnsi="Times New Roman"/>
          </w:rPr>
          <w:t>.</w:t>
        </w:r>
        <w:r w:rsidRPr="009E75D5">
          <w:rPr>
            <w:rStyle w:val="afd"/>
            <w:rFonts w:ascii="Times New Roman" w:hAnsi="Times New Roman"/>
            <w:lang w:val="en-US"/>
          </w:rPr>
          <w:t>slavneft</w:t>
        </w:r>
        <w:r w:rsidRPr="009E75D5">
          <w:rPr>
            <w:rStyle w:val="afd"/>
            <w:rFonts w:ascii="Times New Roman" w:hAnsi="Times New Roman"/>
          </w:rPr>
          <w:t>.</w:t>
        </w:r>
        <w:r w:rsidRPr="009E75D5">
          <w:rPr>
            <w:rStyle w:val="afd"/>
            <w:rFonts w:ascii="Times New Roman" w:hAnsi="Times New Roman"/>
            <w:lang w:val="en-US"/>
          </w:rPr>
          <w:t>ru</w:t>
        </w:r>
      </w:hyperlink>
    </w:p>
    <w:p w:rsidR="00A93D6C" w:rsidRDefault="00A93D6C" w:rsidP="009E75D5">
      <w:pPr>
        <w:spacing w:before="120"/>
        <w:ind w:firstLine="708"/>
        <w:jc w:val="both"/>
        <w:rPr>
          <w:rFonts w:cs="Arial"/>
        </w:rPr>
      </w:pPr>
      <w:r w:rsidRPr="009E75D5">
        <w:rPr>
          <w:rFonts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9E75D5" w:rsidRPr="00AD02DC">
          <w:rPr>
            <w:rStyle w:val="afd"/>
            <w:rFonts w:cs="Arial"/>
          </w:rPr>
          <w:t>http://www.refinery.yaroslavl.su/index.php?module=tend&amp;nyear=2014&amp;nmon=1</w:t>
        </w:r>
      </w:hyperlink>
    </w:p>
    <w:p w:rsidR="00A93D6C" w:rsidRPr="009E75D5" w:rsidRDefault="00A93D6C" w:rsidP="009E75D5">
      <w:pPr>
        <w:spacing w:before="120" w:after="120"/>
        <w:ind w:firstLine="567"/>
        <w:jc w:val="both"/>
        <w:rPr>
          <w:b/>
          <w:bCs/>
        </w:rPr>
      </w:pPr>
      <w:r w:rsidRPr="009E75D5">
        <w:rPr>
          <w:b/>
          <w:bCs/>
        </w:rPr>
        <w:t>Внимание: настоящее предложение, ни при каких обстоятельствах не может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Pr="009E75D5" w:rsidRDefault="00A93D6C" w:rsidP="009E75D5">
      <w:pPr>
        <w:spacing w:after="120"/>
        <w:ind w:firstLine="567"/>
        <w:jc w:val="both"/>
        <w:rPr>
          <w:rFonts w:cs="Arial"/>
        </w:rPr>
      </w:pPr>
      <w:r w:rsidRPr="009E75D5">
        <w:rPr>
          <w:rFonts w:cs="Arial"/>
        </w:rPr>
        <w:t xml:space="preserve">Условия проекта договора являются окончательными и не подлежат каким-либо изменениям в процессе его заключения. </w:t>
      </w:r>
    </w:p>
    <w:p w:rsidR="00F044F7" w:rsidRPr="009E75D5" w:rsidRDefault="00F044F7" w:rsidP="00F044F7">
      <w:pPr>
        <w:ind w:firstLine="708"/>
        <w:jc w:val="both"/>
        <w:rPr>
          <w:rFonts w:cs="Arial"/>
        </w:rPr>
      </w:pPr>
      <w:r w:rsidRPr="009E75D5">
        <w:rPr>
          <w:rFonts w:cs="Arial"/>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044F7" w:rsidRPr="009E75D5" w:rsidRDefault="00F044F7" w:rsidP="009E75D5">
      <w:pPr>
        <w:spacing w:before="120"/>
        <w:ind w:firstLine="708"/>
        <w:jc w:val="both"/>
        <w:rPr>
          <w:rFonts w:cs="Arial"/>
        </w:rPr>
      </w:pPr>
      <w:r w:rsidRPr="009E75D5">
        <w:rPr>
          <w:rFonts w:cs="Arial"/>
        </w:rPr>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044F7" w:rsidRPr="009E75D5" w:rsidRDefault="00F044F7" w:rsidP="00FC7982">
      <w:pPr>
        <w:pStyle w:val="aff9"/>
        <w:numPr>
          <w:ilvl w:val="0"/>
          <w:numId w:val="11"/>
        </w:numPr>
        <w:spacing w:before="120"/>
        <w:ind w:left="1134" w:hanging="425"/>
        <w:jc w:val="both"/>
        <w:rPr>
          <w:rFonts w:cs="Arial"/>
        </w:rPr>
      </w:pPr>
      <w:r w:rsidRPr="009E75D5">
        <w:rPr>
          <w:rFonts w:cs="Arial"/>
        </w:rPr>
        <w:t>не подана ни одна оферта (с учетом оферт, отозванных участниками закупки);</w:t>
      </w:r>
    </w:p>
    <w:p w:rsidR="00F044F7" w:rsidRPr="009E75D5" w:rsidRDefault="00F044F7" w:rsidP="00FC7982">
      <w:pPr>
        <w:pStyle w:val="aff9"/>
        <w:numPr>
          <w:ilvl w:val="0"/>
          <w:numId w:val="11"/>
        </w:numPr>
        <w:spacing w:before="120"/>
        <w:ind w:left="1134" w:hanging="425"/>
        <w:jc w:val="both"/>
        <w:rPr>
          <w:rFonts w:cs="Arial"/>
        </w:rPr>
      </w:pPr>
      <w:r w:rsidRPr="009E75D5">
        <w:rPr>
          <w:rFonts w:cs="Arial"/>
        </w:rPr>
        <w:t>ни одна оферта не соответствует требованиям к предмету оферты, установленным в настоящем предложении делать оферты;</w:t>
      </w:r>
    </w:p>
    <w:p w:rsidR="00F044F7" w:rsidRPr="009E75D5" w:rsidRDefault="00F044F7" w:rsidP="00F044F7">
      <w:pPr>
        <w:pStyle w:val="aff9"/>
        <w:numPr>
          <w:ilvl w:val="0"/>
          <w:numId w:val="11"/>
        </w:numPr>
        <w:spacing w:before="120"/>
        <w:ind w:left="1134" w:hanging="425"/>
        <w:jc w:val="both"/>
        <w:rPr>
          <w:rFonts w:cs="Arial"/>
        </w:rPr>
      </w:pPr>
      <w:r w:rsidRPr="009E75D5">
        <w:rPr>
          <w:rFonts w:cs="Arial"/>
        </w:rPr>
        <w:t>все поданные оферты отклонены.</w:t>
      </w:r>
    </w:p>
    <w:p w:rsidR="00F044F7" w:rsidRPr="009E75D5" w:rsidRDefault="00F044F7" w:rsidP="009E75D5">
      <w:pPr>
        <w:spacing w:before="120" w:after="120"/>
        <w:ind w:firstLine="709"/>
        <w:jc w:val="both"/>
        <w:rPr>
          <w:rFonts w:cs="Arial"/>
          <w:b/>
        </w:rPr>
      </w:pPr>
      <w:r w:rsidRPr="009E75D5">
        <w:rPr>
          <w:rFonts w:cs="Arial"/>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044F7" w:rsidRDefault="00F044F7" w:rsidP="009E75D5">
      <w:pPr>
        <w:spacing w:after="120"/>
        <w:ind w:firstLine="709"/>
        <w:jc w:val="both"/>
        <w:rPr>
          <w:rFonts w:cs="Arial"/>
          <w:b/>
        </w:rPr>
      </w:pPr>
      <w:r w:rsidRPr="009E75D5">
        <w:rPr>
          <w:rFonts w:cs="Arial"/>
          <w:b/>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9E75D5" w:rsidRPr="00AD02DC">
          <w:rPr>
            <w:rStyle w:val="afd"/>
            <w:rFonts w:cs="Arial"/>
            <w:b/>
          </w:rPr>
          <w:t>http://www.refinery.yaroslavl.su/index.php?module=tend&amp;page=stop</w:t>
        </w:r>
      </w:hyperlink>
    </w:p>
    <w:p w:rsidR="00F044F7" w:rsidRPr="009E75D5" w:rsidRDefault="00F044F7" w:rsidP="00F044F7">
      <w:pPr>
        <w:ind w:firstLine="708"/>
        <w:jc w:val="both"/>
        <w:rPr>
          <w:rFonts w:cs="Arial"/>
          <w:b/>
        </w:rPr>
      </w:pPr>
      <w:r w:rsidRPr="009E75D5">
        <w:rPr>
          <w:rFonts w:cs="Arial"/>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044F7" w:rsidRPr="009E75D5" w:rsidRDefault="00F044F7" w:rsidP="00F044F7">
      <w:pPr>
        <w:ind w:firstLine="708"/>
        <w:jc w:val="both"/>
        <w:rPr>
          <w:rFonts w:cs="Arial"/>
        </w:rPr>
      </w:pPr>
    </w:p>
    <w:p w:rsidR="00F044F7" w:rsidRDefault="00F044F7" w:rsidP="00F044F7">
      <w:pPr>
        <w:ind w:firstLine="708"/>
        <w:jc w:val="both"/>
        <w:rPr>
          <w:rFonts w:cs="Arial"/>
        </w:rPr>
      </w:pPr>
      <w:r w:rsidRPr="009E75D5">
        <w:rPr>
          <w:rFonts w:cs="Arial"/>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9E75D5">
        <w:t xml:space="preserve">в составе технической части оферты </w:t>
      </w:r>
      <w:r w:rsidRPr="009E75D5">
        <w:rPr>
          <w:rFonts w:cs="Arial"/>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9E75D5" w:rsidRPr="00AD02DC">
          <w:rPr>
            <w:rStyle w:val="afd"/>
            <w:rFonts w:cs="Arial"/>
          </w:rPr>
          <w:t>http://www.refinery.yaroslavl.su/index.php?module=tend&amp;page=stop</w:t>
        </w:r>
      </w:hyperlink>
    </w:p>
    <w:p w:rsidR="00F044F7" w:rsidRPr="009E75D5" w:rsidRDefault="00F044F7" w:rsidP="009E75D5">
      <w:pPr>
        <w:spacing w:before="120"/>
        <w:ind w:firstLine="708"/>
        <w:jc w:val="both"/>
        <w:rPr>
          <w:rFonts w:cs="Arial"/>
        </w:rPr>
      </w:pPr>
      <w:r w:rsidRPr="009E75D5">
        <w:rPr>
          <w:rFonts w:cs="Arial"/>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47045" w:rsidRPr="009E75D5" w:rsidRDefault="00347045" w:rsidP="009E75D5">
      <w:pPr>
        <w:spacing w:before="120" w:after="120"/>
        <w:ind w:firstLine="708"/>
        <w:jc w:val="both"/>
        <w:rPr>
          <w:rFonts w:cs="Arial"/>
        </w:rPr>
      </w:pPr>
      <w:r w:rsidRPr="009E75D5">
        <w:rPr>
          <w:rFonts w:cs="Arial"/>
          <w:b/>
        </w:rPr>
        <w:t>Внимание:</w:t>
      </w:r>
      <w:r w:rsidRPr="009E75D5">
        <w:rPr>
          <w:rFonts w:cs="Arial"/>
        </w:rPr>
        <w:t xml:space="preserve"> контрагент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F044F7" w:rsidRPr="009E75D5" w:rsidRDefault="00F044F7" w:rsidP="00F044F7">
      <w:pPr>
        <w:ind w:firstLine="708"/>
        <w:jc w:val="both"/>
      </w:pPr>
      <w:r w:rsidRPr="009E75D5">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044F7" w:rsidRPr="009E75D5" w:rsidRDefault="00F044F7" w:rsidP="00F044F7">
      <w:pPr>
        <w:ind w:firstLine="708"/>
        <w:jc w:val="both"/>
      </w:pPr>
      <w:r w:rsidRPr="009E75D5">
        <w:t>Жалоба в письменном виде направляется в Тендерный комитет Общества по адресу:</w:t>
      </w:r>
      <w:r w:rsidRPr="009E75D5">
        <w:rPr>
          <w:color w:val="000000"/>
        </w:rPr>
        <w:t>150023, г.Ярославль, Московский пр., д.130, в Тендерный комитет</w:t>
      </w:r>
      <w:r w:rsidRPr="009E75D5">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044F7" w:rsidRPr="009E75D5" w:rsidRDefault="00F044F7" w:rsidP="00F044F7">
      <w:pPr>
        <w:spacing w:before="60" w:after="60"/>
        <w:ind w:firstLine="567"/>
        <w:jc w:val="both"/>
        <w:rPr>
          <w:b/>
          <w:bCs/>
        </w:rPr>
      </w:pPr>
      <w:r w:rsidRPr="009E75D5">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A93D6C" w:rsidRDefault="00A93D6C" w:rsidP="00A93D6C">
      <w:pPr>
        <w:pStyle w:val="af3"/>
        <w:tabs>
          <w:tab w:val="left" w:pos="709"/>
        </w:tabs>
        <w:spacing w:after="0"/>
        <w:ind w:firstLine="709"/>
        <w:jc w:val="both"/>
        <w:rPr>
          <w:color w:val="000000"/>
        </w:rPr>
      </w:pPr>
      <w:r w:rsidRPr="009E75D5">
        <w:rPr>
          <w:color w:val="000000"/>
        </w:rPr>
        <w:t>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w:t>
      </w:r>
      <w:bookmarkStart w:id="0" w:name="_GoBack"/>
      <w:bookmarkEnd w:id="0"/>
      <w:r w:rsidRPr="009E75D5">
        <w:rPr>
          <w:color w:val="000000"/>
        </w:rPr>
        <w:t xml:space="preserve"> них. Телефон «Горячей линии»: +7 (4852) 49-93-33, электронная почта </w:t>
      </w:r>
      <w:hyperlink r:id="rId14" w:history="1">
        <w:r w:rsidR="00B52229" w:rsidRPr="00AD02DC">
          <w:rPr>
            <w:rStyle w:val="afd"/>
            <w:lang w:val="en-US"/>
          </w:rPr>
          <w:t>hotline</w:t>
        </w:r>
        <w:r w:rsidR="00B52229" w:rsidRPr="00AD02DC">
          <w:rPr>
            <w:rStyle w:val="afd"/>
          </w:rPr>
          <w:t>@</w:t>
        </w:r>
        <w:r w:rsidR="00B52229" w:rsidRPr="00AD02DC">
          <w:rPr>
            <w:rStyle w:val="afd"/>
            <w:lang w:val="en-US"/>
          </w:rPr>
          <w:t>yanos</w:t>
        </w:r>
        <w:r w:rsidR="00B52229" w:rsidRPr="00AD02DC">
          <w:rPr>
            <w:rStyle w:val="afd"/>
          </w:rPr>
          <w:t>.</w:t>
        </w:r>
        <w:r w:rsidR="00B52229" w:rsidRPr="00AD02DC">
          <w:rPr>
            <w:rStyle w:val="afd"/>
            <w:lang w:val="en-US"/>
          </w:rPr>
          <w:t>slavneft</w:t>
        </w:r>
        <w:r w:rsidR="00B52229" w:rsidRPr="00AD02DC">
          <w:rPr>
            <w:rStyle w:val="afd"/>
          </w:rPr>
          <w:t>.</w:t>
        </w:r>
        <w:r w:rsidR="00B52229" w:rsidRPr="00AD02DC">
          <w:rPr>
            <w:rStyle w:val="afd"/>
            <w:lang w:val="en-US"/>
          </w:rPr>
          <w:t>ru</w:t>
        </w:r>
      </w:hyperlink>
    </w:p>
    <w:p w:rsidR="00B52229" w:rsidRPr="009E75D5" w:rsidRDefault="00B52229" w:rsidP="00A93D6C">
      <w:pPr>
        <w:pStyle w:val="af3"/>
        <w:tabs>
          <w:tab w:val="left" w:pos="709"/>
        </w:tabs>
        <w:spacing w:after="0"/>
        <w:ind w:firstLine="709"/>
        <w:jc w:val="both"/>
        <w:rPr>
          <w:color w:val="000000"/>
        </w:rPr>
      </w:pPr>
    </w:p>
    <w:p w:rsidR="00B52229" w:rsidRDefault="00B52229" w:rsidP="00077D0D">
      <w:pPr>
        <w:autoSpaceDE w:val="0"/>
        <w:spacing w:after="120"/>
        <w:jc w:val="both"/>
      </w:pPr>
    </w:p>
    <w:p w:rsidR="00077D0D" w:rsidRPr="009E75D5" w:rsidRDefault="00077D0D" w:rsidP="00077D0D">
      <w:pPr>
        <w:autoSpaceDE w:val="0"/>
        <w:spacing w:after="120"/>
        <w:jc w:val="both"/>
      </w:pPr>
      <w:r w:rsidRPr="009E75D5">
        <w:t xml:space="preserve">Перечень документов в составе Предложения делать оферты № 110-КР-2017 от </w:t>
      </w:r>
      <w:r w:rsidR="00B52229">
        <w:t>04.04.2017:</w:t>
      </w:r>
    </w:p>
    <w:p w:rsidR="00077D0D" w:rsidRPr="009E75D5" w:rsidRDefault="00077D0D" w:rsidP="00077D0D">
      <w:pPr>
        <w:ind w:left="284" w:hanging="284"/>
        <w:jc w:val="both"/>
        <w:rPr>
          <w:rFonts w:cs="Arial"/>
          <w:color w:val="000000"/>
        </w:rPr>
      </w:pPr>
      <w:r w:rsidRPr="009E75D5">
        <w:rPr>
          <w:rFonts w:cs="Arial"/>
          <w:color w:val="000000"/>
        </w:rPr>
        <w:t>1. Извещение о проведении тендера (настоящий документ) в 1 экз.</w:t>
      </w:r>
    </w:p>
    <w:p w:rsidR="00077D0D" w:rsidRPr="009E75D5" w:rsidRDefault="00077D0D" w:rsidP="00077D0D">
      <w:pPr>
        <w:ind w:left="284" w:hanging="284"/>
        <w:jc w:val="both"/>
        <w:rPr>
          <w:rFonts w:cs="Arial"/>
          <w:color w:val="000000"/>
        </w:rPr>
      </w:pPr>
      <w:r w:rsidRPr="009E75D5">
        <w:rPr>
          <w:rFonts w:cs="Arial"/>
          <w:color w:val="000000"/>
        </w:rPr>
        <w:t>2. Извещение о согласии сделать оферту (Приложение №1) в 1 экз.</w:t>
      </w:r>
    </w:p>
    <w:p w:rsidR="00077D0D" w:rsidRPr="009E75D5" w:rsidRDefault="00077D0D" w:rsidP="00077D0D">
      <w:pPr>
        <w:ind w:left="284" w:hanging="284"/>
        <w:jc w:val="both"/>
        <w:rPr>
          <w:rFonts w:cs="Arial"/>
          <w:color w:val="000000"/>
        </w:rPr>
      </w:pPr>
      <w:r w:rsidRPr="009E75D5">
        <w:rPr>
          <w:rFonts w:cs="Arial"/>
          <w:color w:val="000000"/>
        </w:rPr>
        <w:t>3. Предложение о заключении договора (Приложение №2) в 1 экз.</w:t>
      </w:r>
    </w:p>
    <w:p w:rsidR="00077D0D" w:rsidRPr="009E75D5" w:rsidRDefault="00077D0D" w:rsidP="00077D0D">
      <w:pPr>
        <w:ind w:left="284" w:hanging="284"/>
        <w:jc w:val="both"/>
        <w:rPr>
          <w:rFonts w:cs="Arial"/>
          <w:color w:val="000000"/>
        </w:rPr>
      </w:pPr>
      <w:r w:rsidRPr="009E75D5">
        <w:rPr>
          <w:rFonts w:cs="Arial"/>
          <w:color w:val="000000"/>
        </w:rPr>
        <w:t>4. Требования к предмету оферты (Приложение №3) в 1 экз.</w:t>
      </w:r>
    </w:p>
    <w:p w:rsidR="00077D0D" w:rsidRPr="009E75D5" w:rsidRDefault="00077D0D" w:rsidP="00077D0D">
      <w:pPr>
        <w:ind w:left="284" w:hanging="284"/>
        <w:jc w:val="both"/>
        <w:rPr>
          <w:rFonts w:cs="Arial"/>
          <w:color w:val="000000"/>
        </w:rPr>
      </w:pPr>
      <w:r w:rsidRPr="009E75D5">
        <w:rPr>
          <w:rFonts w:cs="Arial"/>
          <w:color w:val="000000"/>
        </w:rPr>
        <w:t>5. Проект договора (Приложение №4) в 1 экз.</w:t>
      </w:r>
    </w:p>
    <w:p w:rsidR="00077D0D" w:rsidRPr="009E75D5" w:rsidRDefault="00077D0D" w:rsidP="00077D0D">
      <w:pPr>
        <w:ind w:left="284" w:hanging="284"/>
        <w:jc w:val="both"/>
        <w:rPr>
          <w:rFonts w:cs="Arial"/>
          <w:color w:val="000000"/>
        </w:rPr>
      </w:pPr>
      <w:r w:rsidRPr="009E75D5">
        <w:rPr>
          <w:rFonts w:cs="Arial"/>
          <w:color w:val="000000"/>
        </w:rPr>
        <w:t xml:space="preserve">6. </w:t>
      </w:r>
      <w:r w:rsidRPr="009E75D5">
        <w:t xml:space="preserve">Справка о выполнении договоров </w:t>
      </w:r>
      <w:r w:rsidRPr="009E75D5">
        <w:rPr>
          <w:rFonts w:cs="Arial"/>
          <w:color w:val="000000"/>
        </w:rPr>
        <w:t>(Приложение №5) в 1 экз.</w:t>
      </w:r>
    </w:p>
    <w:p w:rsidR="00A93D6C" w:rsidRPr="009E75D5" w:rsidRDefault="00077D0D" w:rsidP="00077D0D">
      <w:pPr>
        <w:rPr>
          <w:b/>
          <w:bCs/>
        </w:rPr>
      </w:pPr>
      <w:r w:rsidRPr="009E75D5">
        <w:rPr>
          <w:rFonts w:cs="Arial"/>
          <w:color w:val="000000"/>
        </w:rPr>
        <w:t>7. Форма «Перечень аффилированных организаций» (Приложение №6) в 1 экз.</w:t>
      </w:r>
    </w:p>
    <w:p w:rsidR="00A93D6C" w:rsidRDefault="00A93D6C" w:rsidP="00A93D6C">
      <w:pPr>
        <w:rPr>
          <w:rFonts w:cs="Arial"/>
          <w:b/>
          <w:szCs w:val="22"/>
        </w:rPr>
      </w:pPr>
    </w:p>
    <w:p w:rsidR="00F54495" w:rsidRDefault="00F54495" w:rsidP="00BD1EF8">
      <w:pPr>
        <w:rPr>
          <w:rFonts w:cs="Arial"/>
          <w:b/>
          <w:szCs w:val="22"/>
        </w:rPr>
      </w:pPr>
    </w:p>
    <w:p w:rsidR="00F54495" w:rsidRDefault="00F54495" w:rsidP="00BD1EF8">
      <w:pPr>
        <w:rPr>
          <w:rFonts w:cs="Arial"/>
          <w:b/>
          <w:szCs w:val="22"/>
        </w:rPr>
      </w:pPr>
    </w:p>
    <w:p w:rsidR="00B05736" w:rsidRPr="009E75D5" w:rsidRDefault="00A93D6C" w:rsidP="00F05849">
      <w:pPr>
        <w:rPr>
          <w:b/>
          <w:bCs/>
        </w:rPr>
      </w:pPr>
      <w:r>
        <w:rPr>
          <w:rFonts w:cs="Arial"/>
          <w:b/>
          <w:szCs w:val="22"/>
        </w:rPr>
        <w:t>Директор по снабжению</w:t>
      </w:r>
      <w:r>
        <w:rPr>
          <w:rFonts w:cs="Arial"/>
          <w:b/>
          <w:szCs w:val="22"/>
        </w:rPr>
        <w:tab/>
        <w:t xml:space="preserve">                                   </w:t>
      </w:r>
      <w:r w:rsidR="00F54495">
        <w:rPr>
          <w:rFonts w:cs="Arial"/>
          <w:b/>
          <w:szCs w:val="22"/>
        </w:rPr>
        <w:tab/>
      </w:r>
      <w:r w:rsidR="00F54495">
        <w:rPr>
          <w:rFonts w:cs="Arial"/>
          <w:b/>
          <w:szCs w:val="22"/>
        </w:rPr>
        <w:tab/>
      </w:r>
      <w:r w:rsidR="00F54495">
        <w:rPr>
          <w:rFonts w:cs="Arial"/>
          <w:b/>
          <w:szCs w:val="22"/>
        </w:rPr>
        <w:tab/>
      </w:r>
      <w:r>
        <w:rPr>
          <w:rFonts w:cs="Arial"/>
          <w:b/>
          <w:szCs w:val="22"/>
        </w:rPr>
        <w:t xml:space="preserve">____________________ </w:t>
      </w:r>
      <w:r w:rsidR="00F54495">
        <w:rPr>
          <w:rFonts w:cs="Arial"/>
          <w:b/>
          <w:szCs w:val="22"/>
        </w:rPr>
        <w:t>Д</w:t>
      </w:r>
      <w:r>
        <w:rPr>
          <w:rFonts w:cs="Arial"/>
          <w:b/>
          <w:szCs w:val="22"/>
        </w:rPr>
        <w:t>.</w:t>
      </w:r>
      <w:r w:rsidR="00F54495">
        <w:rPr>
          <w:rFonts w:cs="Arial"/>
          <w:b/>
          <w:szCs w:val="22"/>
        </w:rPr>
        <w:t>Ю.Уржум</w:t>
      </w:r>
      <w:r>
        <w:rPr>
          <w:rFonts w:cs="Arial"/>
          <w:b/>
          <w:szCs w:val="22"/>
        </w:rPr>
        <w:t>ов</w:t>
      </w:r>
      <w:r>
        <w:rPr>
          <w:rFonts w:cs="Arial"/>
          <w:b/>
          <w:sz w:val="18"/>
          <w:szCs w:val="22"/>
        </w:rPr>
        <w:tab/>
      </w:r>
    </w:p>
    <w:sectPr w:rsidR="00B05736" w:rsidRPr="009E75D5" w:rsidSect="00B52229">
      <w:footerReference w:type="default" r:id="rId15"/>
      <w:pgSz w:w="11907" w:h="16840" w:code="9"/>
      <w:pgMar w:top="567" w:right="567" w:bottom="567" w:left="851"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AC3" w:rsidRDefault="00000AC3">
      <w:r>
        <w:separator/>
      </w:r>
    </w:p>
  </w:endnote>
  <w:endnote w:type="continuationSeparator" w:id="0">
    <w:p w:rsidR="00000AC3" w:rsidRDefault="00000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541" w:rsidRDefault="00082541">
    <w:pPr>
      <w:pStyle w:val="aa"/>
      <w:jc w:val="right"/>
    </w:pPr>
    <w:r>
      <w:fldChar w:fldCharType="begin"/>
    </w:r>
    <w:r>
      <w:instrText xml:space="preserve"> PAGE   \* MERGEFORMAT </w:instrText>
    </w:r>
    <w:r>
      <w:fldChar w:fldCharType="separate"/>
    </w:r>
    <w:r w:rsidR="00B52229">
      <w:rPr>
        <w:noProof/>
      </w:rPr>
      <w:t>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AC3" w:rsidRDefault="00000AC3">
      <w:r>
        <w:separator/>
      </w:r>
    </w:p>
  </w:footnote>
  <w:footnote w:type="continuationSeparator" w:id="0">
    <w:p w:rsidR="00000AC3" w:rsidRDefault="00000A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5">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6">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7">
    <w:nsid w:val="0F060B5C"/>
    <w:multiLevelType w:val="hybridMultilevel"/>
    <w:tmpl w:val="EE0274C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1F93BF0"/>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6057021"/>
    <w:multiLevelType w:val="hybridMultilevel"/>
    <w:tmpl w:val="3C1454E4"/>
    <w:lvl w:ilvl="0" w:tplc="CFDE1328">
      <w:start w:val="1"/>
      <w:numFmt w:val="decimal"/>
      <w:lvlText w:val="%1)"/>
      <w:lvlJc w:val="left"/>
      <w:pPr>
        <w:ind w:left="1158" w:hanging="45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1">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3">
    <w:nsid w:val="4614289A"/>
    <w:multiLevelType w:val="hybridMultilevel"/>
    <w:tmpl w:val="F51605B6"/>
    <w:lvl w:ilvl="0" w:tplc="8CD2CEC4">
      <w:start w:val="1"/>
      <w:numFmt w:val="decimal"/>
      <w:lvlText w:val="%1."/>
      <w:lvlJc w:val="left"/>
      <w:pPr>
        <w:tabs>
          <w:tab w:val="num" w:pos="360"/>
        </w:tabs>
        <w:ind w:left="360" w:hanging="360"/>
      </w:pPr>
      <w:rPr>
        <w:sz w:val="20"/>
        <w:szCs w:val="20"/>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4">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4DF85B9C"/>
    <w:multiLevelType w:val="multilevel"/>
    <w:tmpl w:val="A5BC9E24"/>
    <w:lvl w:ilvl="0">
      <w:start w:val="1"/>
      <w:numFmt w:val="decimal"/>
      <w:lvlText w:val="%1."/>
      <w:lvlJc w:val="left"/>
      <w:pPr>
        <w:tabs>
          <w:tab w:val="num" w:pos="750"/>
        </w:tabs>
        <w:ind w:left="750" w:hanging="360"/>
      </w:pPr>
      <w:rPr>
        <w:rFonts w:hint="default"/>
      </w:rPr>
    </w:lvl>
    <w:lvl w:ilvl="1">
      <w:start w:val="1"/>
      <w:numFmt w:val="decimal"/>
      <w:isLgl/>
      <w:lvlText w:val="%1.%2"/>
      <w:lvlJc w:val="left"/>
      <w:pPr>
        <w:ind w:left="795" w:hanging="405"/>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1830" w:hanging="1440"/>
      </w:pPr>
      <w:rPr>
        <w:rFonts w:hint="default"/>
      </w:rPr>
    </w:lvl>
  </w:abstractNum>
  <w:abstractNum w:abstractNumId="16">
    <w:nsid w:val="5580661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BC43923"/>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C014E27"/>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DD92B5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E9D01B1"/>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4EC7025"/>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7CA10A4F"/>
    <w:multiLevelType w:val="hybridMultilevel"/>
    <w:tmpl w:val="2632B134"/>
    <w:lvl w:ilvl="0" w:tplc="169A5D1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12"/>
  </w:num>
  <w:num w:numId="3">
    <w:abstractNumId w:val="11"/>
  </w:num>
  <w:num w:numId="4">
    <w:abstractNumId w:val="1"/>
  </w:num>
  <w:num w:numId="5">
    <w:abstractNumId w:val="14"/>
  </w:num>
  <w:num w:numId="6">
    <w:abstractNumId w:val="6"/>
  </w:num>
  <w:num w:numId="7">
    <w:abstractNumId w:val="19"/>
  </w:num>
  <w:num w:numId="8">
    <w:abstractNumId w:val="15"/>
  </w:num>
  <w:num w:numId="9">
    <w:abstractNumId w:val="13"/>
  </w:num>
  <w:num w:numId="10">
    <w:abstractNumId w:val="18"/>
  </w:num>
  <w:num w:numId="11">
    <w:abstractNumId w:val="23"/>
  </w:num>
  <w:num w:numId="12">
    <w:abstractNumId w:val="21"/>
  </w:num>
  <w:num w:numId="13">
    <w:abstractNumId w:val="20"/>
  </w:num>
  <w:num w:numId="14">
    <w:abstractNumId w:val="24"/>
  </w:num>
  <w:num w:numId="15">
    <w:abstractNumId w:val="7"/>
  </w:num>
  <w:num w:numId="16">
    <w:abstractNumId w:val="22"/>
  </w:num>
  <w:num w:numId="17">
    <w:abstractNumId w:val="16"/>
  </w:num>
  <w:num w:numId="18">
    <w:abstractNumId w:val="9"/>
  </w:num>
  <w:num w:numId="19">
    <w:abstractNumId w:val="0"/>
  </w:num>
  <w:num w:numId="20">
    <w:abstractNumId w:val="17"/>
  </w:num>
  <w:num w:numId="21">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1467E"/>
    <w:rsid w:val="000007C8"/>
    <w:rsid w:val="00000AC3"/>
    <w:rsid w:val="00000C12"/>
    <w:rsid w:val="00000F78"/>
    <w:rsid w:val="00001962"/>
    <w:rsid w:val="00002587"/>
    <w:rsid w:val="00004D98"/>
    <w:rsid w:val="00005347"/>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06E5"/>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24D"/>
    <w:rsid w:val="00070F76"/>
    <w:rsid w:val="00071DE5"/>
    <w:rsid w:val="00072FB4"/>
    <w:rsid w:val="00074A4C"/>
    <w:rsid w:val="00075614"/>
    <w:rsid w:val="00076348"/>
    <w:rsid w:val="00076DCD"/>
    <w:rsid w:val="00077D0D"/>
    <w:rsid w:val="0008090B"/>
    <w:rsid w:val="00081869"/>
    <w:rsid w:val="00082541"/>
    <w:rsid w:val="00083046"/>
    <w:rsid w:val="0008619D"/>
    <w:rsid w:val="000867B2"/>
    <w:rsid w:val="0008719C"/>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D5F"/>
    <w:rsid w:val="000C0E9B"/>
    <w:rsid w:val="000C1BC9"/>
    <w:rsid w:val="000C48F7"/>
    <w:rsid w:val="000C5B62"/>
    <w:rsid w:val="000C6A13"/>
    <w:rsid w:val="000C785B"/>
    <w:rsid w:val="000C785E"/>
    <w:rsid w:val="000C7D02"/>
    <w:rsid w:val="000C7E39"/>
    <w:rsid w:val="000D02A2"/>
    <w:rsid w:val="000D04D6"/>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56D"/>
    <w:rsid w:val="000F06F2"/>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B65"/>
    <w:rsid w:val="00104E79"/>
    <w:rsid w:val="00105802"/>
    <w:rsid w:val="0010607A"/>
    <w:rsid w:val="00106C38"/>
    <w:rsid w:val="0010734B"/>
    <w:rsid w:val="00107C0E"/>
    <w:rsid w:val="001103CC"/>
    <w:rsid w:val="00110AEE"/>
    <w:rsid w:val="00111941"/>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8F2"/>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3479"/>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3EBC"/>
    <w:rsid w:val="0023425A"/>
    <w:rsid w:val="00234D4F"/>
    <w:rsid w:val="00235D36"/>
    <w:rsid w:val="00235EB8"/>
    <w:rsid w:val="00236688"/>
    <w:rsid w:val="00236DB0"/>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6EC"/>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5FDE"/>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8C8"/>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7045"/>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4F73"/>
    <w:rsid w:val="003A52DE"/>
    <w:rsid w:val="003A563C"/>
    <w:rsid w:val="003A6804"/>
    <w:rsid w:val="003B09C7"/>
    <w:rsid w:val="003B0A47"/>
    <w:rsid w:val="003B0A60"/>
    <w:rsid w:val="003B0CEE"/>
    <w:rsid w:val="003B0FDB"/>
    <w:rsid w:val="003B12C5"/>
    <w:rsid w:val="003B382F"/>
    <w:rsid w:val="003B42A7"/>
    <w:rsid w:val="003B492F"/>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A51"/>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EE1"/>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0D44"/>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4A20"/>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CA3"/>
    <w:rsid w:val="004B7E28"/>
    <w:rsid w:val="004C0570"/>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79D"/>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4AB4"/>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19B9"/>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44"/>
    <w:rsid w:val="00681F25"/>
    <w:rsid w:val="00683544"/>
    <w:rsid w:val="00684576"/>
    <w:rsid w:val="00684BAD"/>
    <w:rsid w:val="00685DA4"/>
    <w:rsid w:val="00685DB8"/>
    <w:rsid w:val="00686B86"/>
    <w:rsid w:val="006875AB"/>
    <w:rsid w:val="006878AB"/>
    <w:rsid w:val="00691F67"/>
    <w:rsid w:val="006921C8"/>
    <w:rsid w:val="00694250"/>
    <w:rsid w:val="00694CB3"/>
    <w:rsid w:val="00694F1E"/>
    <w:rsid w:val="006952C9"/>
    <w:rsid w:val="006953C7"/>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37A7"/>
    <w:rsid w:val="006E4AC7"/>
    <w:rsid w:val="006E636B"/>
    <w:rsid w:val="006E6670"/>
    <w:rsid w:val="006E6DB8"/>
    <w:rsid w:val="006F0547"/>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859"/>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79C"/>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762"/>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609"/>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08D1"/>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3C80"/>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254"/>
    <w:rsid w:val="00955433"/>
    <w:rsid w:val="00955887"/>
    <w:rsid w:val="00956F7A"/>
    <w:rsid w:val="009573F2"/>
    <w:rsid w:val="009607F5"/>
    <w:rsid w:val="00960A59"/>
    <w:rsid w:val="00962C67"/>
    <w:rsid w:val="0096496A"/>
    <w:rsid w:val="00964CEB"/>
    <w:rsid w:val="00965A9D"/>
    <w:rsid w:val="00966E60"/>
    <w:rsid w:val="009676CC"/>
    <w:rsid w:val="009715FC"/>
    <w:rsid w:val="00975DC7"/>
    <w:rsid w:val="00976470"/>
    <w:rsid w:val="00976EF5"/>
    <w:rsid w:val="00976EFA"/>
    <w:rsid w:val="009806A2"/>
    <w:rsid w:val="009808E7"/>
    <w:rsid w:val="00980D0D"/>
    <w:rsid w:val="00981346"/>
    <w:rsid w:val="00984446"/>
    <w:rsid w:val="0098459F"/>
    <w:rsid w:val="009845C6"/>
    <w:rsid w:val="00985171"/>
    <w:rsid w:val="00985196"/>
    <w:rsid w:val="00987048"/>
    <w:rsid w:val="00987146"/>
    <w:rsid w:val="0098733D"/>
    <w:rsid w:val="009877B6"/>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EF"/>
    <w:rsid w:val="009C2170"/>
    <w:rsid w:val="009C3788"/>
    <w:rsid w:val="009C3C64"/>
    <w:rsid w:val="009C3CA6"/>
    <w:rsid w:val="009C4DEF"/>
    <w:rsid w:val="009C51B3"/>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2BBA"/>
    <w:rsid w:val="009E31C0"/>
    <w:rsid w:val="009E5539"/>
    <w:rsid w:val="009E61C8"/>
    <w:rsid w:val="009E65E9"/>
    <w:rsid w:val="009E721E"/>
    <w:rsid w:val="009E75D5"/>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6C6"/>
    <w:rsid w:val="00A85C04"/>
    <w:rsid w:val="00A86D6C"/>
    <w:rsid w:val="00A870D3"/>
    <w:rsid w:val="00A91389"/>
    <w:rsid w:val="00A9151A"/>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249"/>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979"/>
    <w:rsid w:val="00B10B2F"/>
    <w:rsid w:val="00B1103F"/>
    <w:rsid w:val="00B112BD"/>
    <w:rsid w:val="00B118FE"/>
    <w:rsid w:val="00B11D82"/>
    <w:rsid w:val="00B12374"/>
    <w:rsid w:val="00B128EA"/>
    <w:rsid w:val="00B14A18"/>
    <w:rsid w:val="00B166BD"/>
    <w:rsid w:val="00B1731F"/>
    <w:rsid w:val="00B17760"/>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229"/>
    <w:rsid w:val="00B52506"/>
    <w:rsid w:val="00B52E9A"/>
    <w:rsid w:val="00B53987"/>
    <w:rsid w:val="00B53A71"/>
    <w:rsid w:val="00B53D51"/>
    <w:rsid w:val="00B545B5"/>
    <w:rsid w:val="00B55151"/>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1EF8"/>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A24"/>
    <w:rsid w:val="00C33DFB"/>
    <w:rsid w:val="00C3486F"/>
    <w:rsid w:val="00C34F00"/>
    <w:rsid w:val="00C362A8"/>
    <w:rsid w:val="00C36347"/>
    <w:rsid w:val="00C36EA0"/>
    <w:rsid w:val="00C37311"/>
    <w:rsid w:val="00C37C85"/>
    <w:rsid w:val="00C41F13"/>
    <w:rsid w:val="00C42602"/>
    <w:rsid w:val="00C427A1"/>
    <w:rsid w:val="00C42EAB"/>
    <w:rsid w:val="00C43D7C"/>
    <w:rsid w:val="00C47203"/>
    <w:rsid w:val="00C51427"/>
    <w:rsid w:val="00C51F46"/>
    <w:rsid w:val="00C525BE"/>
    <w:rsid w:val="00C52BAE"/>
    <w:rsid w:val="00C53895"/>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02C"/>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2787A"/>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7036"/>
    <w:rsid w:val="00DF7C91"/>
    <w:rsid w:val="00E002B1"/>
    <w:rsid w:val="00E03820"/>
    <w:rsid w:val="00E03D41"/>
    <w:rsid w:val="00E055F6"/>
    <w:rsid w:val="00E05989"/>
    <w:rsid w:val="00E06BB3"/>
    <w:rsid w:val="00E0759B"/>
    <w:rsid w:val="00E10044"/>
    <w:rsid w:val="00E104C7"/>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6333"/>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9767F"/>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1DB"/>
    <w:rsid w:val="00EB55A3"/>
    <w:rsid w:val="00EB5678"/>
    <w:rsid w:val="00EB5A3D"/>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4F7"/>
    <w:rsid w:val="00F047DD"/>
    <w:rsid w:val="00F05849"/>
    <w:rsid w:val="00F103EF"/>
    <w:rsid w:val="00F12464"/>
    <w:rsid w:val="00F13354"/>
    <w:rsid w:val="00F134B3"/>
    <w:rsid w:val="00F13D93"/>
    <w:rsid w:val="00F14026"/>
    <w:rsid w:val="00F14662"/>
    <w:rsid w:val="00F14839"/>
    <w:rsid w:val="00F152DD"/>
    <w:rsid w:val="00F16106"/>
    <w:rsid w:val="00F16C37"/>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37"/>
    <w:rsid w:val="00F4288E"/>
    <w:rsid w:val="00F43B75"/>
    <w:rsid w:val="00F442AA"/>
    <w:rsid w:val="00F44D0A"/>
    <w:rsid w:val="00F452E0"/>
    <w:rsid w:val="00F46FE1"/>
    <w:rsid w:val="00F5174A"/>
    <w:rsid w:val="00F519F0"/>
    <w:rsid w:val="00F52810"/>
    <w:rsid w:val="00F52994"/>
    <w:rsid w:val="00F533C2"/>
    <w:rsid w:val="00F53E1B"/>
    <w:rsid w:val="00F54495"/>
    <w:rsid w:val="00F5497A"/>
    <w:rsid w:val="00F55108"/>
    <w:rsid w:val="00F56466"/>
    <w:rsid w:val="00F56BE8"/>
    <w:rsid w:val="00F56FA7"/>
    <w:rsid w:val="00F577D5"/>
    <w:rsid w:val="00F60357"/>
    <w:rsid w:val="00F605DD"/>
    <w:rsid w:val="00F60A6A"/>
    <w:rsid w:val="00F61A9F"/>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1"/>
    <w:rsid w:val="00F7580D"/>
    <w:rsid w:val="00F76117"/>
    <w:rsid w:val="00F7612F"/>
    <w:rsid w:val="00F767C3"/>
    <w:rsid w:val="00F767E8"/>
    <w:rsid w:val="00F7769C"/>
    <w:rsid w:val="00F777D2"/>
    <w:rsid w:val="00F7792D"/>
    <w:rsid w:val="00F81BA3"/>
    <w:rsid w:val="00F8266C"/>
    <w:rsid w:val="00F82962"/>
    <w:rsid w:val="00F82A10"/>
    <w:rsid w:val="00F84924"/>
    <w:rsid w:val="00F85735"/>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982"/>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47D8"/>
    <w:rsid w:val="00FE5402"/>
    <w:rsid w:val="00FE6DF2"/>
    <w:rsid w:val="00FE7039"/>
    <w:rsid w:val="00FE77F0"/>
    <w:rsid w:val="00FE7E70"/>
    <w:rsid w:val="00FF0FC5"/>
    <w:rsid w:val="00FF1568"/>
    <w:rsid w:val="00FF1A8D"/>
    <w:rsid w:val="00FF20A9"/>
    <w:rsid w:val="00FF2484"/>
    <w:rsid w:val="00FF2645"/>
    <w:rsid w:val="00FF28A7"/>
    <w:rsid w:val="00FF2E55"/>
    <w:rsid w:val="00FF38E3"/>
    <w:rsid w:val="00FF5A79"/>
    <w:rsid w:val="00FF69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7991114D-2B9C-41EA-8A4F-26465099D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rsid w:val="00523CB0"/>
    <w:pPr>
      <w:tabs>
        <w:tab w:val="center" w:pos="4677"/>
        <w:tab w:val="right" w:pos="9355"/>
      </w:tabs>
    </w:pPr>
  </w:style>
  <w:style w:type="character" w:customStyle="1" w:styleId="ad">
    <w:name w:val="Верхний колонтитул Знак"/>
    <w:link w:val="ac"/>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5"/>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paragraph" w:customStyle="1" w:styleId="ConsNonformat">
    <w:name w:val="ConsNonformat"/>
    <w:rsid w:val="00F85735"/>
    <w:pPr>
      <w:overflowPunct w:val="0"/>
      <w:autoSpaceDE w:val="0"/>
      <w:autoSpaceDN w:val="0"/>
      <w:adjustRightInd w:val="0"/>
      <w:ind w:right="19772"/>
    </w:pPr>
    <w:rPr>
      <w:rFonts w:ascii="Courier New" w:hAnsi="Courier New"/>
    </w:rPr>
  </w:style>
  <w:style w:type="paragraph" w:styleId="affd">
    <w:name w:val="Plain Text"/>
    <w:basedOn w:val="a4"/>
    <w:link w:val="affe"/>
    <w:rsid w:val="00F85735"/>
    <w:rPr>
      <w:rFonts w:ascii="Courier New" w:hAnsi="Courier New"/>
      <w:sz w:val="20"/>
      <w:szCs w:val="20"/>
    </w:rPr>
  </w:style>
  <w:style w:type="character" w:customStyle="1" w:styleId="affe">
    <w:name w:val="Текст Знак"/>
    <w:basedOn w:val="a5"/>
    <w:link w:val="affd"/>
    <w:rsid w:val="00F85735"/>
    <w:rPr>
      <w:rFonts w:ascii="Courier New" w:hAnsi="Courier New"/>
    </w:rPr>
  </w:style>
  <w:style w:type="paragraph" w:customStyle="1" w:styleId="310">
    <w:name w:val="Основной текст 31"/>
    <w:basedOn w:val="a4"/>
    <w:rsid w:val="00F85735"/>
    <w:pPr>
      <w:jc w:val="center"/>
    </w:pPr>
    <w:rPr>
      <w:sz w:val="28"/>
      <w:szCs w:val="20"/>
      <w:lang w:eastAsia="ar-SA"/>
    </w:rPr>
  </w:style>
  <w:style w:type="paragraph" w:customStyle="1" w:styleId="311">
    <w:name w:val="Основной текст с отступом 31"/>
    <w:basedOn w:val="a4"/>
    <w:rsid w:val="00F85735"/>
    <w:pPr>
      <w:ind w:left="567"/>
      <w:jc w:val="both"/>
    </w:pPr>
    <w:rPr>
      <w:szCs w:val="20"/>
      <w:lang w:eastAsia="ar-SA"/>
    </w:rPr>
  </w:style>
  <w:style w:type="paragraph" w:customStyle="1" w:styleId="ConsPlusNormal">
    <w:name w:val="ConsPlusNormal"/>
    <w:rsid w:val="00F85735"/>
    <w:pPr>
      <w:autoSpaceDE w:val="0"/>
      <w:autoSpaceDN w:val="0"/>
      <w:adjustRightInd w:val="0"/>
    </w:pPr>
    <w:rPr>
      <w:rFonts w:ascii="Arial" w:eastAsia="Calibri" w:hAnsi="Arial" w:cs="Arial"/>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hyperlink" Target="http://www.refinery.yaroslavl.su/index.php?module=tend&amp;page=sto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finery.yaroslavl.su/index.php?module=tend&amp;page=sto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nyear=2014&amp;nmon=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ender@yanos.slavneft.ru" TargetMode="External"/><Relationship Id="rId4" Type="http://schemas.openxmlformats.org/officeDocument/2006/relationships/settings" Target="settings.xml"/><Relationship Id="rId9" Type="http://schemas.openxmlformats.org/officeDocument/2006/relationships/hyperlink" Target="mailto:KirillovaNV@yanos.slavneft.ru" TargetMode="External"/><Relationship Id="rId14"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01BD3-6C52-4D83-A796-955FA11FF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3326</Words>
  <Characters>18962</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22244</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Сергей Кузьменков</cp:lastModifiedBy>
  <cp:revision>4</cp:revision>
  <cp:lastPrinted>2017-04-04T08:49:00Z</cp:lastPrinted>
  <dcterms:created xsi:type="dcterms:W3CDTF">2017-03-16T05:42:00Z</dcterms:created>
  <dcterms:modified xsi:type="dcterms:W3CDTF">2017-04-04T08:49:00Z</dcterms:modified>
</cp:coreProperties>
</file>